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1" w:rsidRPr="00D26CF3" w:rsidRDefault="00606AE1" w:rsidP="00180DE5">
      <w:pPr>
        <w:spacing w:after="0" w:line="240" w:lineRule="auto"/>
        <w:ind w:firstLine="567"/>
        <w:jc w:val="both"/>
        <w:rPr>
          <w:rFonts w:ascii="Times New Roman" w:hAnsi="Times New Roman" w:cs="Times New Roman"/>
          <w:b/>
          <w:bCs/>
          <w:spacing w:val="1"/>
          <w:sz w:val="28"/>
          <w:szCs w:val="28"/>
        </w:rPr>
      </w:pPr>
      <w:r w:rsidRPr="00D26CF3">
        <w:rPr>
          <w:rFonts w:ascii="Times New Roman" w:hAnsi="Times New Roman" w:cs="Times New Roman"/>
          <w:b/>
          <w:bCs/>
          <w:sz w:val="28"/>
          <w:szCs w:val="28"/>
        </w:rPr>
        <w:t>Информацию</w:t>
      </w:r>
      <w:r w:rsidRPr="00D26CF3">
        <w:rPr>
          <w:rFonts w:ascii="Times New Roman" w:hAnsi="Times New Roman" w:cs="Times New Roman"/>
          <w:b/>
          <w:bCs/>
          <w:spacing w:val="1"/>
          <w:sz w:val="28"/>
          <w:szCs w:val="28"/>
        </w:rPr>
        <w:t xml:space="preserve"> о порядке и условиях получения информации о градостроительных условиях и ограничениях развития территории</w:t>
      </w:r>
    </w:p>
    <w:p w:rsidR="00606AE1" w:rsidRPr="00D26CF3" w:rsidRDefault="00606AE1" w:rsidP="00180DE5">
      <w:pPr>
        <w:spacing w:after="0" w:line="240" w:lineRule="auto"/>
        <w:ind w:firstLine="567"/>
        <w:jc w:val="both"/>
        <w:rPr>
          <w:rFonts w:ascii="Times New Roman" w:hAnsi="Times New Roman" w:cs="Times New Roman"/>
          <w:b/>
          <w:bCs/>
          <w:sz w:val="28"/>
          <w:szCs w:val="28"/>
        </w:rPr>
      </w:pPr>
    </w:p>
    <w:p w:rsidR="00606AE1" w:rsidRPr="00D26CF3" w:rsidRDefault="00606AE1" w:rsidP="00180DE5">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D26CF3">
        <w:rPr>
          <w:rFonts w:ascii="Times New Roman" w:hAnsi="Times New Roman" w:cs="Times New Roman"/>
          <w:b/>
          <w:bCs/>
          <w:sz w:val="28"/>
          <w:szCs w:val="28"/>
          <w:lang w:eastAsia="ru-RU"/>
        </w:rPr>
        <w:t xml:space="preserve">I.  Схема территориального планирования </w:t>
      </w:r>
      <w:r>
        <w:rPr>
          <w:rFonts w:ascii="Times New Roman" w:hAnsi="Times New Roman" w:cs="Times New Roman"/>
          <w:b/>
          <w:bCs/>
          <w:sz w:val="28"/>
          <w:szCs w:val="28"/>
          <w:lang w:eastAsia="ru-RU"/>
        </w:rPr>
        <w:t>Республики Коми</w:t>
      </w:r>
      <w:r w:rsidRPr="00D26CF3">
        <w:rPr>
          <w:rFonts w:ascii="Times New Roman" w:hAnsi="Times New Roman" w:cs="Times New Roman"/>
          <w:sz w:val="28"/>
          <w:szCs w:val="28"/>
          <w:lang w:eastAsia="ru-RU"/>
        </w:rPr>
        <w:br/>
        <w:t> </w:t>
      </w:r>
    </w:p>
    <w:p w:rsidR="00606AE1" w:rsidRPr="00D26CF3" w:rsidRDefault="00606AE1"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51656">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Республики Коми</w:t>
      </w:r>
      <w:r w:rsidRPr="00E51656">
        <w:rPr>
          <w:rFonts w:ascii="Times New Roman" w:hAnsi="Times New Roman" w:cs="Times New Roman"/>
          <w:sz w:val="28"/>
          <w:szCs w:val="28"/>
        </w:rPr>
        <w:t xml:space="preserve"> от 24.12.2010 г. № 469 (ред. от 26.12.2016) «Об утверждении схемы территориального планирования Республики Коми»</w:t>
      </w:r>
      <w:r w:rsidRPr="00D26CF3">
        <w:rPr>
          <w:rFonts w:ascii="Times New Roman" w:hAnsi="Times New Roman" w:cs="Times New Roman"/>
          <w:b/>
          <w:bCs/>
          <w:sz w:val="28"/>
          <w:szCs w:val="28"/>
        </w:rPr>
        <w:t xml:space="preserve"> </w:t>
      </w:r>
      <w:r w:rsidRPr="00BD745E">
        <w:rPr>
          <w:rFonts w:ascii="Times New Roman" w:hAnsi="Times New Roman" w:cs="Times New Roman"/>
          <w:sz w:val="28"/>
          <w:szCs w:val="28"/>
          <w:lang w:eastAsia="ru-RU"/>
        </w:rPr>
        <w:t xml:space="preserve"> представлены градос</w:t>
      </w:r>
      <w:r w:rsidRPr="00D26CF3">
        <w:rPr>
          <w:rFonts w:ascii="Times New Roman" w:hAnsi="Times New Roman" w:cs="Times New Roman"/>
          <w:sz w:val="28"/>
          <w:szCs w:val="28"/>
          <w:lang w:eastAsia="ru-RU"/>
        </w:rPr>
        <w:t>троительные ограничения в разделе 3 «П</w:t>
      </w:r>
      <w:r w:rsidRPr="00D26CF3">
        <w:rPr>
          <w:rFonts w:ascii="Times New Roman" w:hAnsi="Times New Roman" w:cs="Times New Roman"/>
          <w:sz w:val="28"/>
          <w:szCs w:val="28"/>
        </w:rPr>
        <w:t>рогнозируемые ограничения использования территории»:</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p>
    <w:p w:rsidR="00606AE1" w:rsidRPr="00D26CF3" w:rsidRDefault="00606AE1"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26CF3">
        <w:rPr>
          <w:rFonts w:ascii="Times New Roman" w:hAnsi="Times New Roman" w:cs="Times New Roman"/>
          <w:sz w:val="28"/>
          <w:szCs w:val="28"/>
        </w:rPr>
        <w:t>3. Прогнозируемые ограничения использования территории</w:t>
      </w:r>
    </w:p>
    <w:p w:rsidR="00606AE1" w:rsidRPr="00D26CF3" w:rsidRDefault="00606AE1"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3.1. Зоны с особыми условиями использования территории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 положениями Градостроительного </w:t>
      </w:r>
      <w:hyperlink r:id="rId4"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xml:space="preserve"> Российской Федерации к зонам с особыми условиями использования территории отнесены: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водоохранные зоны водных объектов и их прибрежные защитные полосы;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санитарной охраны источников питьевого и хозяйственно-бытового водоснабжения;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транспортной и инженерной инфраструктуры (автомобильных дорог, линий электропередач, линий связи и других объектов);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санитарно-защитные зоны объектов сельскохозяйственного и промышленного производства, коммунально-складских объектов, специального назначения;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культурного наследия;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стационарных пунктов наблюдения за состоянием окружающей природной среды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подтопления;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иные зоны с особыми условиями использования территории, устанавливаемые в соответствии с законодательством Российской Федерации.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Водоохранные зоны и прибрежные полосы водных объектов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Водоохранной зоной является территория, примыкающая к акваториям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7" w:history="1">
        <w:r w:rsidRPr="00D26CF3">
          <w:rPr>
            <w:rFonts w:ascii="Times New Roman" w:hAnsi="Times New Roman" w:cs="Times New Roman"/>
            <w:sz w:val="28"/>
            <w:szCs w:val="28"/>
          </w:rPr>
          <w:t>Размеры</w:t>
        </w:r>
      </w:hyperlink>
      <w:r w:rsidRPr="00D26CF3">
        <w:rPr>
          <w:rFonts w:ascii="Times New Roman" w:hAnsi="Times New Roman" w:cs="Times New Roman"/>
          <w:sz w:val="28"/>
          <w:szCs w:val="28"/>
        </w:rPr>
        <w:t xml:space="preserve"> водоохранных зон водных объектов, в соответствии со </w:t>
      </w:r>
      <w:hyperlink r:id="rId5" w:history="1">
        <w:r w:rsidRPr="00D26CF3">
          <w:rPr>
            <w:rFonts w:ascii="Times New Roman" w:hAnsi="Times New Roman" w:cs="Times New Roman"/>
            <w:sz w:val="28"/>
            <w:szCs w:val="28"/>
          </w:rPr>
          <w:t>статьей 65</w:t>
        </w:r>
      </w:hyperlink>
      <w:r w:rsidRPr="00D26CF3">
        <w:rPr>
          <w:rFonts w:ascii="Times New Roman" w:hAnsi="Times New Roman" w:cs="Times New Roman"/>
          <w:sz w:val="28"/>
          <w:szCs w:val="28"/>
        </w:rPr>
        <w:t xml:space="preserve"> Водного кодекса Российской Федерации, представлены в таблице 3.1.-1.</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3.1.-1</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0" w:name="Par17"/>
      <w:bookmarkEnd w:id="0"/>
      <w:r w:rsidRPr="00D26CF3">
        <w:rPr>
          <w:rFonts w:ascii="Times New Roman" w:hAnsi="Times New Roman" w:cs="Times New Roman"/>
          <w:sz w:val="28"/>
          <w:szCs w:val="28"/>
        </w:rPr>
        <w:t>Размеры</w:t>
      </w: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водоохранных зон водных объектов</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2835"/>
        <w:gridCol w:w="3288"/>
      </w:tblGrid>
      <w:tr w:rsidR="00606AE1" w:rsidRPr="008A0837">
        <w:tc>
          <w:tcPr>
            <w:tcW w:w="2835"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Протяженность рек, км</w:t>
            </w:r>
          </w:p>
        </w:tc>
        <w:tc>
          <w:tcPr>
            <w:tcW w:w="328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Ширина водоохранных зон, м</w:t>
            </w:r>
          </w:p>
        </w:tc>
      </w:tr>
      <w:tr w:rsidR="00606AE1" w:rsidRPr="008A0837">
        <w:tc>
          <w:tcPr>
            <w:tcW w:w="2835"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до 10 км</w:t>
            </w:r>
          </w:p>
        </w:tc>
        <w:tc>
          <w:tcPr>
            <w:tcW w:w="328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50</w:t>
            </w:r>
          </w:p>
        </w:tc>
      </w:tr>
      <w:tr w:rsidR="00606AE1" w:rsidRPr="008A0837">
        <w:tc>
          <w:tcPr>
            <w:tcW w:w="2835"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до 50 км</w:t>
            </w:r>
          </w:p>
        </w:tc>
        <w:tc>
          <w:tcPr>
            <w:tcW w:w="328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100</w:t>
            </w:r>
          </w:p>
        </w:tc>
      </w:tr>
      <w:tr w:rsidR="00606AE1" w:rsidRPr="008A0837">
        <w:tc>
          <w:tcPr>
            <w:tcW w:w="2835"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от 50 км и более</w:t>
            </w:r>
          </w:p>
        </w:tc>
        <w:tc>
          <w:tcPr>
            <w:tcW w:w="328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200</w:t>
            </w:r>
          </w:p>
        </w:tc>
      </w:tr>
      <w:tr w:rsidR="00606AE1" w:rsidRPr="008A0837">
        <w:tc>
          <w:tcPr>
            <w:tcW w:w="2835"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для озер и водохранилищ</w:t>
            </w:r>
          </w:p>
        </w:tc>
        <w:tc>
          <w:tcPr>
            <w:tcW w:w="328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50</w:t>
            </w:r>
          </w:p>
        </w:tc>
      </w:tr>
    </w:tbl>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водоохранных зон запрещается: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осуществление авиационных мер по борьбе с вредными организмами;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hyperlink r:id="rId6"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специализированных хранилищ пестицидов и агрохимикатов, применение пестицидов и агрохимикатов;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сброс сточных, в том числе дренажных, вод;</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history="1">
        <w:r w:rsidRPr="00D26CF3">
          <w:rPr>
            <w:rFonts w:ascii="Times New Roman" w:hAnsi="Times New Roman" w:cs="Times New Roman"/>
            <w:sz w:val="28"/>
            <w:szCs w:val="28"/>
          </w:rPr>
          <w:t>статьей 19.1</w:t>
        </w:r>
      </w:hyperlink>
      <w:r w:rsidRPr="00D26CF3">
        <w:rPr>
          <w:rFonts w:ascii="Times New Roman" w:hAnsi="Times New Roman" w:cs="Times New Roman"/>
          <w:sz w:val="28"/>
          <w:szCs w:val="28"/>
        </w:rPr>
        <w:t xml:space="preserve"> Закона Российской Федерации от 21 февраля 1992 г. N 2395-I "О недрах").</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пределах защитных прибрежных полос дополнительно к ограничениям, перечисленным выше, запрещается: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отвалов размываемых грунтов;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сельскохозяйственных животных и организация для них летних лагерей, ванн.</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Установление водоохранных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электрических сетей.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10 м - для ВЛ напряжением до 20 кВ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15 м - для ВЛ напряжением 35 кВ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20 м - для ВЛ напряжением 110 кВ;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25 м - для ВЛ напряжением 150, 220 кВ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линий и сооружений связи.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в устанавливаются в соответствии с Федеральным </w:t>
      </w:r>
      <w:hyperlink r:id="rId8"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от 7 июля 2003 г. N 126-ФЗ "О связи", а также "</w:t>
      </w:r>
      <w:hyperlink r:id="rId9"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линий и сооружений связи РФ", утвержденных постановлением Правительства РФ от 9 июня 1995 г. N 578.</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систем газоснабжения. Для обеспечения сохранности, создания нормальных условий эксплуатации систем газоснабжения устанавливаются охранные зоны. Для наружных газопроводов - 15 м от осей крайних ниток, для подводных переходов - 100 м, для газонаполнительных станций - 50 м до лесных массивов хвойных пород, 20 м - лиственных пород.</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Для газопровода высокого давления - 1,2 МПа с условным диаметром 300 мм охранная зона вдоль трассы газопровода в соответствии с </w:t>
      </w:r>
      <w:hyperlink r:id="rId10" w:history="1">
        <w:r w:rsidRPr="00D26CF3">
          <w:rPr>
            <w:rFonts w:ascii="Times New Roman" w:hAnsi="Times New Roman" w:cs="Times New Roman"/>
            <w:sz w:val="28"/>
            <w:szCs w:val="28"/>
          </w:rPr>
          <w:t>СП 42-101-2003</w:t>
        </w:r>
      </w:hyperlink>
      <w:r w:rsidRPr="00D26CF3">
        <w:rPr>
          <w:rFonts w:ascii="Times New Roman" w:hAnsi="Times New Roman" w:cs="Times New Roman"/>
          <w:sz w:val="28"/>
          <w:szCs w:val="28"/>
        </w:rPr>
        <w:t xml:space="preserve"> составляет 20 м.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производить земляные и дорожные работы.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Рекомендуемые минимальные </w:t>
      </w:r>
      <w:hyperlink w:anchor="Par63" w:history="1">
        <w:r w:rsidRPr="00D26CF3">
          <w:rPr>
            <w:rFonts w:ascii="Times New Roman" w:hAnsi="Times New Roman" w:cs="Times New Roman"/>
            <w:sz w:val="28"/>
            <w:szCs w:val="28"/>
          </w:rPr>
          <w:t>разрывы</w:t>
        </w:r>
      </w:hyperlink>
      <w:r w:rsidRPr="00D26CF3">
        <w:rPr>
          <w:rFonts w:ascii="Times New Roman" w:hAnsi="Times New Roman" w:cs="Times New Roman"/>
          <w:sz w:val="28"/>
          <w:szCs w:val="28"/>
        </w:rPr>
        <w:t xml:space="preserve"> от газопроводов низкого давления в соответствии с </w:t>
      </w:r>
      <w:hyperlink r:id="rId11"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приведены в таблице 3.1.-2.</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3.1.-2</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1" w:name="Par63"/>
      <w:bookmarkEnd w:id="1"/>
      <w:r w:rsidRPr="00D26CF3">
        <w:rPr>
          <w:rFonts w:ascii="Times New Roman" w:hAnsi="Times New Roman" w:cs="Times New Roman"/>
          <w:sz w:val="28"/>
          <w:szCs w:val="28"/>
        </w:rPr>
        <w:t>Рекомендуемые минимальные разрывы</w:t>
      </w: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газопроводов низкого давления</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7427"/>
        <w:gridCol w:w="1644"/>
      </w:tblGrid>
      <w:tr w:rsidR="00606AE1" w:rsidRPr="008A0837">
        <w:tc>
          <w:tcPr>
            <w:tcW w:w="7427"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Элементы застройки</w:t>
            </w:r>
          </w:p>
        </w:tc>
        <w:tc>
          <w:tcPr>
            <w:tcW w:w="1644"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Минимальные разрывы, м</w:t>
            </w:r>
          </w:p>
        </w:tc>
      </w:tr>
      <w:tr w:rsidR="00606AE1" w:rsidRPr="008A0837">
        <w:tc>
          <w:tcPr>
            <w:tcW w:w="7427"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8A0837">
              <w:rPr>
                <w:rFonts w:ascii="Times New Roman" w:hAnsi="Times New Roman" w:cs="Times New Roman"/>
                <w:sz w:val="28"/>
                <w:szCs w:val="28"/>
              </w:rPr>
              <w:t>Многоэтажные жилые и общественные здания</w:t>
            </w:r>
          </w:p>
        </w:tc>
        <w:tc>
          <w:tcPr>
            <w:tcW w:w="1644"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50</w:t>
            </w:r>
          </w:p>
        </w:tc>
      </w:tr>
      <w:tr w:rsidR="00606AE1" w:rsidRPr="008A0837">
        <w:tc>
          <w:tcPr>
            <w:tcW w:w="7427"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8A0837">
              <w:rPr>
                <w:rFonts w:ascii="Times New Roman" w:hAnsi="Times New Roman" w:cs="Times New Roman"/>
                <w:sz w:val="28"/>
                <w:szCs w:val="28"/>
              </w:rPr>
              <w:t>Малоэтажные жилые здания, теплицы, склады</w:t>
            </w:r>
          </w:p>
        </w:tc>
        <w:tc>
          <w:tcPr>
            <w:tcW w:w="1644"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20</w:t>
            </w:r>
          </w:p>
        </w:tc>
      </w:tr>
      <w:tr w:rsidR="00606AE1" w:rsidRPr="008A0837">
        <w:tc>
          <w:tcPr>
            <w:tcW w:w="7427"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8A0837">
              <w:rPr>
                <w:rFonts w:ascii="Times New Roman" w:hAnsi="Times New Roman" w:cs="Times New Roman"/>
                <w:sz w:val="28"/>
                <w:szCs w:val="28"/>
              </w:rPr>
              <w:t>Водопроводные насосные станции, водозаборные и очистные сооружения, артезианские скважины</w:t>
            </w:r>
          </w:p>
        </w:tc>
        <w:tc>
          <w:tcPr>
            <w:tcW w:w="1644"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30</w:t>
            </w:r>
          </w:p>
        </w:tc>
      </w:tr>
    </w:tbl>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магистральных трубопроводов в соответствии с "</w:t>
      </w:r>
      <w:hyperlink r:id="rId12"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магистральных трубопроводов", утвержденными постановлением Госгортехнадзора России от 22 апреля 1992 г. N 9 составляют:</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83"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магистральных трубопроводов следует принимать согласно </w:t>
      </w:r>
      <w:hyperlink r:id="rId13"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и </w:t>
      </w:r>
      <w:hyperlink r:id="rId14" w:history="1">
        <w:r w:rsidRPr="00D26CF3">
          <w:rPr>
            <w:rFonts w:ascii="Times New Roman" w:hAnsi="Times New Roman" w:cs="Times New Roman"/>
            <w:sz w:val="28"/>
            <w:szCs w:val="28"/>
          </w:rPr>
          <w:t>СНиП 2.05.06-85*</w:t>
        </w:r>
      </w:hyperlink>
      <w:r w:rsidRPr="00D26CF3">
        <w:rPr>
          <w:rFonts w:ascii="Times New Roman" w:hAnsi="Times New Roman" w:cs="Times New Roman"/>
          <w:sz w:val="28"/>
          <w:szCs w:val="28"/>
        </w:rPr>
        <w:t xml:space="preserve"> (таблица 3.1.-3).</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3.1.-3</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2" w:name="Par83"/>
      <w:bookmarkEnd w:id="2"/>
      <w:r w:rsidRPr="00D26CF3">
        <w:rPr>
          <w:rFonts w:ascii="Times New Roman" w:hAnsi="Times New Roman" w:cs="Times New Roman"/>
          <w:sz w:val="28"/>
          <w:szCs w:val="28"/>
        </w:rPr>
        <w:t>Санитарный разрыв</w:t>
      </w: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магистральных газопроводов</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3912"/>
        <w:gridCol w:w="794"/>
        <w:gridCol w:w="794"/>
        <w:gridCol w:w="794"/>
        <w:gridCol w:w="794"/>
        <w:gridCol w:w="964"/>
        <w:gridCol w:w="964"/>
      </w:tblGrid>
      <w:tr w:rsidR="00606AE1" w:rsidRPr="008A0837">
        <w:tc>
          <w:tcPr>
            <w:tcW w:w="3912" w:type="dxa"/>
            <w:vMerge w:val="restart"/>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Объекты, здания и сооружения</w:t>
            </w:r>
          </w:p>
        </w:tc>
        <w:tc>
          <w:tcPr>
            <w:tcW w:w="5104" w:type="dxa"/>
            <w:gridSpan w:val="6"/>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Минимальные расстояния, м, от оси</w:t>
            </w:r>
          </w:p>
        </w:tc>
      </w:tr>
      <w:tr w:rsidR="00606AE1" w:rsidRPr="008A0837">
        <w:tc>
          <w:tcPr>
            <w:tcW w:w="3912" w:type="dxa"/>
            <w:vMerge/>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класса</w:t>
            </w:r>
          </w:p>
        </w:tc>
      </w:tr>
      <w:tr w:rsidR="00606AE1" w:rsidRPr="008A0837">
        <w:tc>
          <w:tcPr>
            <w:tcW w:w="3912" w:type="dxa"/>
            <w:vMerge/>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rPr>
                <w:rFonts w:ascii="Times New Roman" w:hAnsi="Times New Roman" w:cs="Times New Roman"/>
                <w:sz w:val="28"/>
                <w:szCs w:val="28"/>
              </w:rPr>
            </w:pPr>
          </w:p>
        </w:tc>
        <w:tc>
          <w:tcPr>
            <w:tcW w:w="1588" w:type="dxa"/>
            <w:gridSpan w:val="2"/>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I</w:t>
            </w:r>
          </w:p>
        </w:tc>
        <w:tc>
          <w:tcPr>
            <w:tcW w:w="1588" w:type="dxa"/>
            <w:gridSpan w:val="2"/>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II</w:t>
            </w:r>
          </w:p>
        </w:tc>
        <w:tc>
          <w:tcPr>
            <w:tcW w:w="1928" w:type="dxa"/>
            <w:gridSpan w:val="2"/>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IV</w:t>
            </w:r>
          </w:p>
        </w:tc>
      </w:tr>
      <w:tr w:rsidR="00606AE1" w:rsidRPr="008A0837">
        <w:tc>
          <w:tcPr>
            <w:tcW w:w="3912" w:type="dxa"/>
            <w:vMerge/>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 условным диаметром, мм</w:t>
            </w:r>
          </w:p>
        </w:tc>
      </w:tr>
      <w:tr w:rsidR="00606AE1" w:rsidRPr="008A0837">
        <w:tc>
          <w:tcPr>
            <w:tcW w:w="3912" w:type="dxa"/>
            <w:vMerge/>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300 и менее</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св. 300 до 600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св. 600 до 800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св. 800 до 1000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св. 1000 до 1200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св. 1200 до 1400</w:t>
            </w:r>
          </w:p>
        </w:tc>
      </w:tr>
      <w:tr w:rsidR="00606AE1" w:rsidRPr="008A0837">
        <w:tc>
          <w:tcPr>
            <w:tcW w:w="3912"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Города и другие населенные пункты; коллективные сады и дачные поселки</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200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250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300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350</w:t>
            </w:r>
          </w:p>
        </w:tc>
      </w:tr>
      <w:tr w:rsidR="00606AE1" w:rsidRPr="008A0837">
        <w:tc>
          <w:tcPr>
            <w:tcW w:w="3912"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Жилые здания 1 - 2-этажные: садовые домики, дачи</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75</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125</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200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225</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250</w:t>
            </w:r>
          </w:p>
        </w:tc>
      </w:tr>
      <w:tr w:rsidR="00606AE1" w:rsidRPr="008A0837">
        <w:tc>
          <w:tcPr>
            <w:tcW w:w="3912"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Отдельно стоящие нежилые и подсобные строения; гаражи и открытые стоянки для автомобилей индивидуальных владельцев на 20 автомобилей и менее; канализационные сооружения; автомобильные дороги IV, V, III-п и IV-п категорий, параллельно которым прокладывается трубопровод и т.д.</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30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150</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175</w:t>
            </w:r>
          </w:p>
        </w:tc>
        <w:tc>
          <w:tcPr>
            <w:tcW w:w="964"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200</w:t>
            </w:r>
          </w:p>
        </w:tc>
      </w:tr>
    </w:tbl>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транспорта.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5"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придорожных полос автомобильных дорог устанавливаются в соответствии с Федеральным </w:t>
      </w:r>
      <w:hyperlink r:id="rId16"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охранных зон железнодорожного транспорта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Не допускается: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скота;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выпуск поверхностных и хозяйственно-бытовых вод.</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Санитарный разрыв от железнодорожного транспорта устанавливается с целью защиты населения от влияния вредных факторов, таких как шум, пыль, газообразные и другие вредные выбросы.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Согласно </w:t>
      </w:r>
      <w:hyperlink r:id="rId17" w:history="1">
        <w:r w:rsidRPr="00D26CF3">
          <w:rPr>
            <w:rFonts w:ascii="Times New Roman" w:hAnsi="Times New Roman" w:cs="Times New Roman"/>
            <w:sz w:val="28"/>
            <w:szCs w:val="28"/>
          </w:rPr>
          <w:t>СНиП 2.07.01-89*</w:t>
        </w:r>
      </w:hyperlink>
      <w:r w:rsidRPr="00D26CF3">
        <w:rPr>
          <w:rFonts w:ascii="Times New Roman" w:hAnsi="Times New Roman" w:cs="Times New Roman"/>
          <w:sz w:val="28"/>
          <w:szCs w:val="28"/>
        </w:rPr>
        <w:t xml:space="preserve"> размер санитарного разрыва от железнодорожного транспорта составляет 100 м до жилой застройки и не менее 50 м до границ садовых участков. При осуществлении специальных шумозащитных мероприятий, обеспечивающих требования </w:t>
      </w:r>
      <w:hyperlink r:id="rId18" w:history="1">
        <w:r w:rsidRPr="00D26CF3">
          <w:rPr>
            <w:rFonts w:ascii="Times New Roman" w:hAnsi="Times New Roman" w:cs="Times New Roman"/>
            <w:sz w:val="28"/>
            <w:szCs w:val="28"/>
          </w:rPr>
          <w:t>СНиП II-12-77</w:t>
        </w:r>
      </w:hyperlink>
      <w:r w:rsidRPr="00D26CF3">
        <w:rPr>
          <w:rFonts w:ascii="Times New Roman" w:hAnsi="Times New Roman" w:cs="Times New Roman"/>
          <w:sz w:val="28"/>
          <w:szCs w:val="28"/>
        </w:rPr>
        <w:t>, ширина санитарно-защитной зоны может быть уменьшена, но не более чем на 50 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9"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территории санитарного разрыва от железнодорожного транспорта вне границ полос отвода.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автомобильных дорог, гаражей, стоянок автомобилей, складов, учреждений коммунально-бытового назначения;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обязательное озеленение не менее 50% площади санитарного разрыва.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42" w:history="1">
        <w:r w:rsidRPr="00D26CF3">
          <w:rPr>
            <w:rFonts w:ascii="Times New Roman" w:hAnsi="Times New Roman" w:cs="Times New Roman"/>
            <w:sz w:val="28"/>
            <w:szCs w:val="28"/>
          </w:rPr>
          <w:t>Ширина</w:t>
        </w:r>
      </w:hyperlink>
      <w:r w:rsidRPr="00D26CF3">
        <w:rPr>
          <w:rFonts w:ascii="Times New Roman" w:hAnsi="Times New Roman" w:cs="Times New Roman"/>
          <w:sz w:val="28"/>
          <w:szCs w:val="28"/>
        </w:rPr>
        <w:t xml:space="preserve"> каждой придорожной полосы устанавливается в зависимости от класса и (или) категории автомобильных дорог с учетом перспектив их развития (таблица 3.1.-4).</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3.1.-4</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3" w:name="Par142"/>
      <w:bookmarkEnd w:id="3"/>
      <w:r w:rsidRPr="00D26CF3">
        <w:rPr>
          <w:rFonts w:ascii="Times New Roman" w:hAnsi="Times New Roman" w:cs="Times New Roman"/>
          <w:sz w:val="28"/>
          <w:szCs w:val="28"/>
        </w:rPr>
        <w:t>Ширина</w:t>
      </w: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придорожной полосы автомобильных дорог</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6633"/>
        <w:gridCol w:w="2438"/>
      </w:tblGrid>
      <w:tr w:rsidR="00606AE1" w:rsidRPr="008A0837">
        <w:tc>
          <w:tcPr>
            <w:tcW w:w="6633"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Класс и (или) категория автомобильной дороги</w:t>
            </w:r>
          </w:p>
        </w:tc>
        <w:tc>
          <w:tcPr>
            <w:tcW w:w="243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Ширина придорожной полосы, м</w:t>
            </w:r>
          </w:p>
        </w:tc>
      </w:tr>
      <w:tr w:rsidR="00606AE1" w:rsidRPr="008A0837">
        <w:tc>
          <w:tcPr>
            <w:tcW w:w="6633"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I и II категории</w:t>
            </w:r>
          </w:p>
        </w:tc>
        <w:tc>
          <w:tcPr>
            <w:tcW w:w="243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75</w:t>
            </w:r>
          </w:p>
        </w:tc>
      </w:tr>
      <w:tr w:rsidR="00606AE1" w:rsidRPr="008A0837">
        <w:tc>
          <w:tcPr>
            <w:tcW w:w="6633"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III и IV категории</w:t>
            </w:r>
          </w:p>
        </w:tc>
        <w:tc>
          <w:tcPr>
            <w:tcW w:w="243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50</w:t>
            </w:r>
          </w:p>
        </w:tc>
      </w:tr>
      <w:tr w:rsidR="00606AE1" w:rsidRPr="008A0837">
        <w:tc>
          <w:tcPr>
            <w:tcW w:w="6633"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V категория</w:t>
            </w:r>
          </w:p>
        </w:tc>
        <w:tc>
          <w:tcPr>
            <w:tcW w:w="243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25</w:t>
            </w:r>
          </w:p>
        </w:tc>
      </w:tr>
      <w:tr w:rsidR="00606AE1" w:rsidRPr="008A0837">
        <w:tc>
          <w:tcPr>
            <w:tcW w:w="6633"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both"/>
              <w:rPr>
                <w:rFonts w:ascii="Times New Roman" w:hAnsi="Times New Roman" w:cs="Times New Roman"/>
                <w:sz w:val="28"/>
                <w:szCs w:val="28"/>
              </w:rPr>
            </w:pPr>
            <w:r w:rsidRPr="008A0837">
              <w:rPr>
                <w:rFonts w:ascii="Times New Roman" w:hAnsi="Times New Roman" w:cs="Times New Roman"/>
                <w:sz w:val="28"/>
                <w:szCs w:val="28"/>
              </w:rPr>
              <w:t>Подъездные дороги, соединяющие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2438" w:type="dxa"/>
            <w:tcBorders>
              <w:top w:val="single" w:sz="4" w:space="0" w:color="auto"/>
              <w:left w:val="single" w:sz="4" w:space="0" w:color="auto"/>
              <w:bottom w:val="single" w:sz="4" w:space="0" w:color="auto"/>
              <w:right w:val="single" w:sz="4" w:space="0" w:color="auto"/>
            </w:tcBorders>
          </w:tcPr>
          <w:p w:rsidR="00606AE1" w:rsidRPr="008A0837" w:rsidRDefault="00606AE1" w:rsidP="00D26CF3">
            <w:pPr>
              <w:autoSpaceDE w:val="0"/>
              <w:autoSpaceDN w:val="0"/>
              <w:adjustRightInd w:val="0"/>
              <w:spacing w:after="0" w:line="240" w:lineRule="auto"/>
              <w:jc w:val="center"/>
              <w:rPr>
                <w:rFonts w:ascii="Times New Roman" w:hAnsi="Times New Roman" w:cs="Times New Roman"/>
                <w:sz w:val="28"/>
                <w:szCs w:val="28"/>
              </w:rPr>
            </w:pPr>
            <w:r w:rsidRPr="008A0837">
              <w:rPr>
                <w:rFonts w:ascii="Times New Roman" w:hAnsi="Times New Roman" w:cs="Times New Roman"/>
                <w:sz w:val="28"/>
                <w:szCs w:val="28"/>
              </w:rPr>
              <w:t>100</w:t>
            </w:r>
          </w:p>
        </w:tc>
      </w:tr>
    </w:tbl>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придорожных полос автодорожного транспорта.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(при наличии согласия в письменной форме владельца автомобильной дороги, которое должно содержать технические требования и условия, подлежащие обязательному исполнению).</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162"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автомобильных дорог принимается согласно СНиП 2.07.01-89*, </w:t>
      </w:r>
      <w:hyperlink r:id="rId20" w:history="1">
        <w:r w:rsidRPr="00D26CF3">
          <w:rPr>
            <w:rFonts w:ascii="Times New Roman" w:hAnsi="Times New Roman" w:cs="Times New Roman"/>
            <w:sz w:val="28"/>
            <w:szCs w:val="28"/>
          </w:rPr>
          <w:t>6.9</w:t>
        </w:r>
      </w:hyperlink>
      <w:r w:rsidRPr="00D26CF3">
        <w:rPr>
          <w:rFonts w:ascii="Times New Roman" w:hAnsi="Times New Roman" w:cs="Times New Roman"/>
          <w:sz w:val="28"/>
          <w:szCs w:val="28"/>
        </w:rPr>
        <w:t xml:space="preserve"> (таблица 3.1.-5).</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3.1.-5</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4" w:name="Par162"/>
      <w:bookmarkEnd w:id="4"/>
      <w:r w:rsidRPr="00D26CF3">
        <w:rPr>
          <w:rFonts w:ascii="Times New Roman" w:hAnsi="Times New Roman" w:cs="Times New Roman"/>
          <w:sz w:val="28"/>
          <w:szCs w:val="28"/>
        </w:rPr>
        <w:t>Санитарный разрыв</w:t>
      </w:r>
    </w:p>
    <w:p w:rsidR="00606AE1" w:rsidRPr="00D26CF3"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автомобильных дорог</w:t>
      </w:r>
    </w:p>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685"/>
        <w:gridCol w:w="2268"/>
        <w:gridCol w:w="3118"/>
      </w:tblGrid>
      <w:tr w:rsidR="00606AE1" w:rsidRPr="008A0837">
        <w:tc>
          <w:tcPr>
            <w:tcW w:w="3685" w:type="dxa"/>
            <w:vMerge w:val="restart"/>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Категория автомобильной дороги</w:t>
            </w:r>
          </w:p>
        </w:tc>
        <w:tc>
          <w:tcPr>
            <w:tcW w:w="5386" w:type="dxa"/>
            <w:gridSpan w:val="2"/>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Санитарный разрыв, м</w:t>
            </w:r>
          </w:p>
        </w:tc>
      </w:tr>
      <w:tr w:rsidR="00606AE1" w:rsidRPr="008A0837">
        <w:tc>
          <w:tcPr>
            <w:tcW w:w="3685" w:type="dxa"/>
            <w:vMerge/>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До жилой застройки</w:t>
            </w:r>
          </w:p>
        </w:tc>
        <w:tc>
          <w:tcPr>
            <w:tcW w:w="311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До границ садовых участков</w:t>
            </w:r>
          </w:p>
        </w:tc>
      </w:tr>
      <w:tr w:rsidR="00606AE1" w:rsidRPr="008A0837">
        <w:tc>
          <w:tcPr>
            <w:tcW w:w="3685"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8A0837">
              <w:rPr>
                <w:rFonts w:ascii="Times New Roman" w:hAnsi="Times New Roman" w:cs="Times New Roman"/>
                <w:sz w:val="28"/>
                <w:szCs w:val="28"/>
              </w:rPr>
              <w:t>I, II, III категории</w:t>
            </w:r>
          </w:p>
        </w:tc>
        <w:tc>
          <w:tcPr>
            <w:tcW w:w="226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100</w:t>
            </w:r>
          </w:p>
        </w:tc>
        <w:tc>
          <w:tcPr>
            <w:tcW w:w="311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50</w:t>
            </w:r>
          </w:p>
        </w:tc>
      </w:tr>
      <w:tr w:rsidR="00606AE1" w:rsidRPr="008A0837">
        <w:tc>
          <w:tcPr>
            <w:tcW w:w="3685"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8A0837">
              <w:rPr>
                <w:rFonts w:ascii="Times New Roman" w:hAnsi="Times New Roman" w:cs="Times New Roman"/>
                <w:sz w:val="28"/>
                <w:szCs w:val="28"/>
              </w:rPr>
              <w:t>IV, V категории</w:t>
            </w:r>
          </w:p>
        </w:tc>
        <w:tc>
          <w:tcPr>
            <w:tcW w:w="226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50</w:t>
            </w:r>
          </w:p>
        </w:tc>
        <w:tc>
          <w:tcPr>
            <w:tcW w:w="3118" w:type="dxa"/>
            <w:tcBorders>
              <w:top w:val="single" w:sz="4" w:space="0" w:color="auto"/>
              <w:left w:val="single" w:sz="4" w:space="0" w:color="auto"/>
              <w:bottom w:val="single" w:sz="4" w:space="0" w:color="auto"/>
              <w:right w:val="single" w:sz="4" w:space="0" w:color="auto"/>
            </w:tcBorders>
          </w:tcPr>
          <w:p w:rsidR="00606AE1" w:rsidRPr="008A0837" w:rsidRDefault="00606AE1" w:rsidP="00180DE5">
            <w:pPr>
              <w:autoSpaceDE w:val="0"/>
              <w:autoSpaceDN w:val="0"/>
              <w:adjustRightInd w:val="0"/>
              <w:spacing w:after="0" w:line="240" w:lineRule="auto"/>
              <w:ind w:firstLine="567"/>
              <w:jc w:val="center"/>
              <w:rPr>
                <w:rFonts w:ascii="Times New Roman" w:hAnsi="Times New Roman" w:cs="Times New Roman"/>
                <w:sz w:val="28"/>
                <w:szCs w:val="28"/>
              </w:rPr>
            </w:pPr>
            <w:r w:rsidRPr="008A0837">
              <w:rPr>
                <w:rFonts w:ascii="Times New Roman" w:hAnsi="Times New Roman" w:cs="Times New Roman"/>
                <w:sz w:val="28"/>
                <w:szCs w:val="28"/>
              </w:rPr>
              <w:t>25</w:t>
            </w:r>
          </w:p>
        </w:tc>
      </w:tr>
    </w:tbl>
    <w:p w:rsidR="00606AE1" w:rsidRPr="00D26CF3" w:rsidRDefault="00606AE1" w:rsidP="00180DE5">
      <w:pPr>
        <w:autoSpaceDE w:val="0"/>
        <w:autoSpaceDN w:val="0"/>
        <w:adjustRightInd w:val="0"/>
        <w:spacing w:after="0" w:line="240" w:lineRule="auto"/>
        <w:ind w:firstLine="567"/>
        <w:rPr>
          <w:rFonts w:ascii="Times New Roman" w:hAnsi="Times New Roman" w:cs="Times New Roman"/>
          <w:sz w:val="28"/>
          <w:szCs w:val="28"/>
        </w:rPr>
      </w:pP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Санитарно-защитные зоны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 - </w:t>
      </w:r>
      <w:hyperlink r:id="rId21" w:history="1">
        <w:r w:rsidRPr="00D26CF3">
          <w:rPr>
            <w:rFonts w:ascii="Times New Roman" w:hAnsi="Times New Roman" w:cs="Times New Roman"/>
            <w:sz w:val="28"/>
            <w:szCs w:val="28"/>
          </w:rPr>
          <w:t>СанПиН.1200-03</w:t>
        </w:r>
      </w:hyperlink>
      <w:r w:rsidRPr="00D26CF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месторождений полезных ископаемых</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Использование территорий в соответствии с </w:t>
      </w:r>
      <w:hyperlink r:id="rId22"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Российской Федерации "О недрах" и со СНиП 2.07.01-89*, </w:t>
      </w:r>
      <w:hyperlink r:id="rId23" w:history="1">
        <w:r w:rsidRPr="00D26CF3">
          <w:rPr>
            <w:rFonts w:ascii="Times New Roman" w:hAnsi="Times New Roman" w:cs="Times New Roman"/>
            <w:sz w:val="28"/>
            <w:szCs w:val="28"/>
          </w:rPr>
          <w:t>п. 9.2*</w:t>
        </w:r>
      </w:hyperlink>
      <w:r w:rsidRPr="00D26CF3">
        <w:rPr>
          <w:rFonts w:ascii="Times New Roman" w:hAnsi="Times New Roman" w:cs="Times New Roman"/>
          <w:sz w:val="28"/>
          <w:szCs w:val="28"/>
        </w:rPr>
        <w:t xml:space="preserve"> (Градостроительство. Планировка и застройка городских и сельских поселений).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особо охраняемых природных территорий</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Общая площадь особо охраняемых природных территорий федерального и регионального значения составляет свыше 5,4 млн. га, что составляет 13% от площади Республики Коми. Особо охраняемые природные территории регионального значения занимают площадь около 2,8 млн. га (52% от площади ООПТ в республике). Режим использования данных территорий устанавливается природоохранным законодательством.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Охранная зона Печоро-Илычского государственного природного биосферного заповедника образована Постановлением Совета Министров Коми АССР N 389 от 8 августа 1973 г. Ее площадь составляет 32431 га (согласно </w:t>
      </w:r>
      <w:hyperlink r:id="rId24" w:history="1">
        <w:r w:rsidRPr="00D26CF3">
          <w:rPr>
            <w:rFonts w:ascii="Times New Roman" w:hAnsi="Times New Roman" w:cs="Times New Roman"/>
            <w:sz w:val="28"/>
            <w:szCs w:val="28"/>
          </w:rPr>
          <w:t>Положению</w:t>
        </w:r>
      </w:hyperlink>
      <w:r w:rsidRPr="00D26CF3">
        <w:rPr>
          <w:rFonts w:ascii="Times New Roman" w:hAnsi="Times New Roman" w:cs="Times New Roman"/>
          <w:sz w:val="28"/>
          <w:szCs w:val="28"/>
        </w:rPr>
        <w:t xml:space="preserve"> о федеральном государственном учреждении "Печоро-Илычский государственный природный биосферный заповедник", утвержденному приказом МПР России от 5 марта 2003 г. N 163). Под охраной заповедника находится часть национального парка "Югыд Ва".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Постановлением Совета Министров Коми АССР от 19 февраля 1992 г. N 85 утверждено </w:t>
      </w:r>
      <w:hyperlink r:id="rId25" w:history="1">
        <w:r w:rsidRPr="00D26CF3">
          <w:rPr>
            <w:rFonts w:ascii="Times New Roman" w:hAnsi="Times New Roman" w:cs="Times New Roman"/>
            <w:sz w:val="28"/>
            <w:szCs w:val="28"/>
          </w:rPr>
          <w:t>Положение</w:t>
        </w:r>
      </w:hyperlink>
      <w:r w:rsidRPr="00D26CF3">
        <w:rPr>
          <w:rFonts w:ascii="Times New Roman" w:hAnsi="Times New Roman" w:cs="Times New Roman"/>
          <w:sz w:val="28"/>
          <w:szCs w:val="28"/>
        </w:rPr>
        <w:t xml:space="preserve"> о буферной зоне Печоро-Илычского государственного природного заповедника и определены ее современные границы. </w:t>
      </w:r>
      <w:hyperlink r:id="rId26"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от 27 декабря 1996 г. N 350 буферной зоне придан статус биосферного полигона и утверждено "Положение о биосферном полигоне Печоро-Илычского государственного природного заповедника". В соответствии со </w:t>
      </w:r>
      <w:hyperlink r:id="rId27" w:history="1">
        <w:r w:rsidRPr="00D26CF3">
          <w:rPr>
            <w:rFonts w:ascii="Times New Roman" w:hAnsi="Times New Roman" w:cs="Times New Roman"/>
            <w:sz w:val="28"/>
            <w:szCs w:val="28"/>
          </w:rPr>
          <w:t>статьей 10</w:t>
        </w:r>
      </w:hyperlink>
      <w:r w:rsidRPr="00D26CF3">
        <w:rPr>
          <w:rFonts w:ascii="Times New Roman" w:hAnsi="Times New Roman" w:cs="Times New Roman"/>
          <w:sz w:val="28"/>
          <w:szCs w:val="28"/>
        </w:rPr>
        <w:t xml:space="preserve"> Федерального закона "Об особо охраняемых природных территориях" биосферный полигон площадью 521047 га присоединен к территории заповедника в целях апробирования и внедрения методов рационального природопользования, не разрушающих природную среду и не истощающих природные ресурсы.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Общая площадь охранной зоны составляет 104,15 га. Граница охранной зоны утверждена </w:t>
      </w:r>
      <w:hyperlink r:id="rId28"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N 350 от 27 декабря 1996 г. К южной границе Уральского участка по р. Печоре примыкает буферная зона (биосферный полигон) заповедника (</w:t>
      </w:r>
      <w:hyperlink r:id="rId29" w:history="1">
        <w:r w:rsidRPr="00D26CF3">
          <w:rPr>
            <w:rFonts w:ascii="Times New Roman" w:hAnsi="Times New Roman" w:cs="Times New Roman"/>
            <w:sz w:val="28"/>
            <w:szCs w:val="28"/>
          </w:rPr>
          <w:t>Постановление</w:t>
        </w:r>
      </w:hyperlink>
      <w:r w:rsidRPr="00D26CF3">
        <w:rPr>
          <w:rFonts w:ascii="Times New Roman" w:hAnsi="Times New Roman" w:cs="Times New Roman"/>
          <w:sz w:val="28"/>
          <w:szCs w:val="28"/>
        </w:rPr>
        <w:t xml:space="preserve"> Совета Министров Коми ССР N 85 от 19 февраля 1992 г.).</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затопления, подтопления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Затоплению во время весеннего половодья подвержены территории, расположенные в бассейнах рек Вымь, Ижма, Мезень, Вычегды, Печоры, Усе, Щугоре, Илыче.</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hyperlink r:id="rId30" w:history="1">
        <w:r w:rsidRPr="00D26CF3">
          <w:rPr>
            <w:rFonts w:ascii="Times New Roman" w:hAnsi="Times New Roman" w:cs="Times New Roman"/>
            <w:sz w:val="28"/>
            <w:szCs w:val="28"/>
          </w:rPr>
          <w:t>Перечень</w:t>
        </w:r>
      </w:hyperlink>
      <w:r w:rsidRPr="00D26CF3">
        <w:rPr>
          <w:rFonts w:ascii="Times New Roman" w:hAnsi="Times New Roman" w:cs="Times New Roman"/>
          <w:sz w:val="28"/>
          <w:szCs w:val="28"/>
        </w:rPr>
        <w:t xml:space="preserve">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затопления приведен в Приложении 2, согласно </w:t>
      </w:r>
      <w:hyperlink r:id="rId31" w:history="1">
        <w:r w:rsidRPr="00D26CF3">
          <w:rPr>
            <w:rFonts w:ascii="Times New Roman" w:hAnsi="Times New Roman" w:cs="Times New Roman"/>
            <w:sz w:val="28"/>
            <w:szCs w:val="28"/>
          </w:rPr>
          <w:t>распоряжению</w:t>
        </w:r>
      </w:hyperlink>
      <w:r w:rsidRPr="00D26CF3">
        <w:rPr>
          <w:rFonts w:ascii="Times New Roman" w:hAnsi="Times New Roman" w:cs="Times New Roman"/>
          <w:sz w:val="28"/>
          <w:szCs w:val="28"/>
        </w:rPr>
        <w:t xml:space="preserve"> Правительства Республики Коми от 29 октября 2014 г. N 356-р "Перечень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К мероприятиям по предотвращению негативного воздействия вод относится разработка схем комплексного использования и охраны водных объектов, в рамках которой устанавливаются в том числе, и перечень мероприятий направленных на уменьшение негативных последствий наводнений и других видов негативного воздействия вод (согласно Водному </w:t>
      </w:r>
      <w:hyperlink r:id="rId32" w:history="1">
        <w:r w:rsidRPr="00D26CF3">
          <w:rPr>
            <w:rFonts w:ascii="Times New Roman" w:hAnsi="Times New Roman" w:cs="Times New Roman"/>
            <w:sz w:val="28"/>
            <w:szCs w:val="28"/>
          </w:rPr>
          <w:t>кодексу</w:t>
        </w:r>
      </w:hyperlink>
      <w:r w:rsidRPr="00D26CF3">
        <w:rPr>
          <w:rFonts w:ascii="Times New Roman" w:hAnsi="Times New Roman" w:cs="Times New Roman"/>
          <w:sz w:val="28"/>
          <w:szCs w:val="28"/>
        </w:rPr>
        <w:t xml:space="preserve"> Российской Федерации).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Разработка, утверждение и реализация схем комплексного использования и охраны водных объектов, внесения изменений в эти схемы осуществляется в соответствии с </w:t>
      </w:r>
      <w:hyperlink r:id="rId33" w:history="1">
        <w:r w:rsidRPr="00D26CF3">
          <w:rPr>
            <w:rFonts w:ascii="Times New Roman" w:hAnsi="Times New Roman" w:cs="Times New Roman"/>
            <w:sz w:val="28"/>
            <w:szCs w:val="28"/>
          </w:rPr>
          <w:t>постановлением</w:t>
        </w:r>
      </w:hyperlink>
      <w:r w:rsidRPr="00D26CF3">
        <w:rPr>
          <w:rFonts w:ascii="Times New Roman" w:hAnsi="Times New Roman" w:cs="Times New Roman"/>
          <w:sz w:val="28"/>
          <w:szCs w:val="28"/>
        </w:rP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Инженерное обустройство территории от затопления (подтопления) осуществляется в соответствии с </w:t>
      </w:r>
      <w:hyperlink r:id="rId34" w:history="1">
        <w:r w:rsidRPr="00D26CF3">
          <w:rPr>
            <w:rFonts w:ascii="Times New Roman" w:hAnsi="Times New Roman" w:cs="Times New Roman"/>
            <w:sz w:val="28"/>
            <w:szCs w:val="28"/>
          </w:rPr>
          <w:t>СНиП 2.06.15-85</w:t>
        </w:r>
      </w:hyperlink>
      <w:r w:rsidRPr="00D26CF3">
        <w:rPr>
          <w:rFonts w:ascii="Times New Roman" w:hAnsi="Times New Roman" w:cs="Times New Roman"/>
          <w:sz w:val="28"/>
          <w:szCs w:val="28"/>
        </w:rPr>
        <w:t xml:space="preserve"> "Инженерная защита территорий от затопления и подтопления"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зон затопления, подтопления запрещаются: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стационарных пунктов наблюдения за состоянием окружающей природной среды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стационарных пунктов наблюдения за состоянием окружающей природной среды устанавливаются на основании </w:t>
      </w:r>
      <w:hyperlink r:id="rId35" w:history="1">
        <w:r w:rsidRPr="00D26CF3">
          <w:rPr>
            <w:rFonts w:ascii="Times New Roman" w:hAnsi="Times New Roman" w:cs="Times New Roman"/>
            <w:sz w:val="28"/>
            <w:szCs w:val="28"/>
          </w:rPr>
          <w:t>Положения</w:t>
        </w:r>
      </w:hyperlink>
      <w:r w:rsidRPr="00D26CF3">
        <w:rPr>
          <w:rFonts w:ascii="Times New Roman" w:hAnsi="Times New Roman" w:cs="Times New Roman"/>
          <w:sz w:val="28"/>
          <w:szCs w:val="28"/>
        </w:rPr>
        <w:t xml:space="preserve"> о создании охранных зон стационарных пунктов наблюдений за состоянием окружающей природной среды, ее загрязнением, утвержденного постановлением Правительства Российской Федерации от 27 августа 1999 г. N 972.</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целях получения достоверной информации о состоянии окружающей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 во все стороны.</w:t>
      </w:r>
    </w:p>
    <w:p w:rsidR="00606AE1" w:rsidRPr="00D26CF3" w:rsidRDefault="00606AE1"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3.2. Шумовые зоны и приаэродромные территории аэропортов</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Приаэродромная территория - прилегающая к аэродрому местность определенных размеров, над которой воздушные суда маневрируют при взлете и заходе на посадку и в пределах которой с помощью условных поверхностей регламентируются высоты естественных и искусственных препятствий.</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со </w:t>
      </w:r>
      <w:hyperlink r:id="rId36" w:history="1">
        <w:r w:rsidRPr="00D26CF3">
          <w:rPr>
            <w:rFonts w:ascii="Times New Roman" w:hAnsi="Times New Roman" w:cs="Times New Roman"/>
            <w:sz w:val="28"/>
            <w:szCs w:val="28"/>
          </w:rPr>
          <w:t>статьей 58</w:t>
        </w:r>
      </w:hyperlink>
      <w:r w:rsidRPr="00D26CF3">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Под контрольной точкой аэродрома понимается точка, определяющая местоположение аэродрома в выбранной системе координат.</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Приаэродромные территории аэропортов являются зонами с особыми условиями использования территории.</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со </w:t>
      </w:r>
      <w:hyperlink r:id="rId37" w:history="1">
        <w:r w:rsidRPr="00D26CF3">
          <w:rPr>
            <w:rFonts w:ascii="Times New Roman" w:hAnsi="Times New Roman" w:cs="Times New Roman"/>
            <w:sz w:val="28"/>
            <w:szCs w:val="28"/>
          </w:rPr>
          <w:t>статьей 46</w:t>
        </w:r>
      </w:hyperlink>
      <w:r w:rsidRPr="00D26CF3">
        <w:rPr>
          <w:rFonts w:ascii="Times New Roman" w:hAnsi="Times New Roman" w:cs="Times New Roman"/>
          <w:sz w:val="28"/>
          <w:szCs w:val="28"/>
        </w:rPr>
        <w:t xml:space="preserve"> Воздушного кодекса Российской Федерации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зданий, сооружений, включая линии связи, ВЛЭП, радиотехнические и другие объекты, которые могут угрожать безопасности полетов воздушных судов, а также порядок согласования размещения таких объектов необходимо принимать с учетом требований </w:t>
      </w:r>
      <w:hyperlink r:id="rId38" w:history="1">
        <w:r w:rsidRPr="00D26CF3">
          <w:rPr>
            <w:rFonts w:ascii="Times New Roman" w:hAnsi="Times New Roman" w:cs="Times New Roman"/>
            <w:sz w:val="28"/>
            <w:szCs w:val="28"/>
          </w:rPr>
          <w:t>СНиП 2.07.01-89*</w:t>
        </w:r>
      </w:hyperlink>
      <w:r w:rsidRPr="00D26CF3">
        <w:rPr>
          <w:rFonts w:ascii="Times New Roman" w:hAnsi="Times New Roman" w:cs="Times New Roman"/>
          <w:sz w:val="28"/>
          <w:szCs w:val="28"/>
        </w:rPr>
        <w:t xml:space="preserve"> "Градостроительство. Планировка и застройка городских и сельских поселений". При этом, если трасса не пересекает границу селитебной территории, следует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длиной ВПП 1500 м и более - 3 км, остальных - 2 км.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Посадочные площадки вертолетов должны располагаться не ближе 2 км от селитебной территории в направлении взлета-посадки и иметь разрыв между боковой границей посадочной площадки и границей селитебной территории не менее 0,3 км.</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Уровень авиационного шума на существующих территориях жилой застройки вблизи вновь строящихся аэропортов не должен превышать следующих значений эквивалентных уровней звука (</w:t>
      </w:r>
      <w:hyperlink r:id="rId39" w:history="1">
        <w:r w:rsidRPr="00D26CF3">
          <w:rPr>
            <w:rFonts w:ascii="Times New Roman" w:hAnsi="Times New Roman" w:cs="Times New Roman"/>
            <w:sz w:val="28"/>
            <w:szCs w:val="28"/>
          </w:rPr>
          <w:t>СНиП 32-03-96</w:t>
        </w:r>
      </w:hyperlink>
      <w:r w:rsidRPr="00D26CF3">
        <w:rPr>
          <w:rFonts w:ascii="Times New Roman" w:hAnsi="Times New Roman" w:cs="Times New Roman"/>
          <w:sz w:val="28"/>
          <w:szCs w:val="28"/>
        </w:rPr>
        <w:t xml:space="preserve"> "Аэродромы"):</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день (с 07.00 до 23.00) - 65 дБ (А), при единичном воздействии 85 дБ (А),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ночь - (с 23.00 до 07.00) - 55 дБ (А), при единичном воздействии 75 дБ (А).</w:t>
      </w:r>
    </w:p>
    <w:p w:rsidR="00606AE1" w:rsidRPr="00D26CF3" w:rsidRDefault="00606AE1"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Запрещается размещать на расстоянии ближе 15 км от контрольной точки аэродрома места выброса пищевых отходов, строительства звероводческих ферм, скотобоен и других объектов, отличающихся привлечением и массовым скоплением птиц.</w:t>
      </w:r>
    </w:p>
    <w:p w:rsidR="00606AE1"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p>
    <w:p w:rsidR="00606AE1" w:rsidRPr="00D26CF3"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r w:rsidRPr="00D26CF3">
        <w:rPr>
          <w:rFonts w:ascii="Times New Roman" w:hAnsi="Times New Roman" w:cs="Times New Roman"/>
          <w:b/>
          <w:bCs/>
          <w:sz w:val="28"/>
          <w:szCs w:val="28"/>
          <w:lang w:eastAsia="ru-RU"/>
        </w:rPr>
        <w:t>II. Градостроительный кодекс  Российской Федерации</w:t>
      </w:r>
    </w:p>
    <w:p w:rsidR="00606AE1"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 </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Градостроительны</w:t>
      </w:r>
      <w:r>
        <w:rPr>
          <w:rFonts w:ascii="Times New Roman" w:hAnsi="Times New Roman" w:cs="Times New Roman"/>
          <w:sz w:val="28"/>
          <w:szCs w:val="28"/>
          <w:lang w:eastAsia="ru-RU"/>
        </w:rPr>
        <w:t>м</w:t>
      </w:r>
      <w:r w:rsidRPr="00BD745E">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ом</w:t>
      </w:r>
      <w:r w:rsidRPr="00BD745E">
        <w:rPr>
          <w:rFonts w:ascii="Times New Roman" w:hAnsi="Times New Roman" w:cs="Times New Roman"/>
          <w:sz w:val="28"/>
          <w:szCs w:val="28"/>
          <w:lang w:eastAsia="ru-RU"/>
        </w:rPr>
        <w:t xml:space="preserve">  Российской Федерации статьей 1. даны следующие определения: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BD745E">
        <w:rPr>
          <w:rFonts w:ascii="Times New Roman" w:hAnsi="Times New Roman" w:cs="Times New Roman"/>
          <w:sz w:val="28"/>
          <w:szCs w:val="28"/>
          <w:lang w:eastAsia="ru-RU"/>
        </w:rPr>
        <w:br/>
        <w:t>(в ред. Федерального</w:t>
      </w:r>
      <w:r w:rsidRPr="00D26CF3">
        <w:rPr>
          <w:rFonts w:ascii="Times New Roman" w:hAnsi="Times New Roman" w:cs="Times New Roman"/>
          <w:sz w:val="28"/>
          <w:szCs w:val="28"/>
          <w:lang w:eastAsia="ru-RU"/>
        </w:rPr>
        <w:t> </w:t>
      </w:r>
      <w:hyperlink r:id="rId40" w:history="1">
        <w:r w:rsidRPr="00D26CF3">
          <w:rPr>
            <w:rFonts w:ascii="Times New Roman" w:hAnsi="Times New Roman" w:cs="Times New Roman"/>
            <w:sz w:val="28"/>
            <w:szCs w:val="28"/>
            <w:lang w:eastAsia="ru-RU"/>
          </w:rPr>
          <w:t>закона</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от 28.11.2011 N 337-ФЗ)</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Статьей 3</w:t>
      </w:r>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Градостроительного кодекса Российской Федерации</w:t>
      </w:r>
      <w:r w:rsidRPr="00BD745E">
        <w:rPr>
          <w:rFonts w:ascii="Times New Roman" w:hAnsi="Times New Roman" w:cs="Times New Roman"/>
          <w:sz w:val="28"/>
          <w:szCs w:val="28"/>
          <w:lang w:eastAsia="ru-RU"/>
        </w:rPr>
        <w:t xml:space="preserve"> предусмотрено, что законодательство о градостроительной деятельности включает</w:t>
      </w:r>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Градостроительного кодекса Российской Федерации</w:t>
      </w:r>
      <w:r w:rsidRPr="00BD745E">
        <w:rPr>
          <w:rFonts w:ascii="Times New Roman" w:hAnsi="Times New Roman" w:cs="Times New Roman"/>
          <w:sz w:val="28"/>
          <w:szCs w:val="28"/>
          <w:lang w:eastAsia="ru-RU"/>
        </w:rPr>
        <w:t>,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По вопросам градостроительной деятельности принимаются муниципальные правовые акты, которые не должны противоречить</w:t>
      </w:r>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Градостроительному кодексу Российской Федерации</w:t>
      </w:r>
      <w:r w:rsidRPr="00BD745E">
        <w:rPr>
          <w:rFonts w:ascii="Times New Roman" w:hAnsi="Times New Roman" w:cs="Times New Roman"/>
          <w:sz w:val="28"/>
          <w:szCs w:val="28"/>
          <w:lang w:eastAsia="ru-RU"/>
        </w:rPr>
        <w:t>.</w:t>
      </w:r>
    </w:p>
    <w:p w:rsidR="00606AE1" w:rsidRPr="00D26CF3"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r w:rsidRPr="00BD745E">
        <w:rPr>
          <w:rFonts w:ascii="Times New Roman" w:hAnsi="Times New Roman" w:cs="Times New Roman"/>
          <w:sz w:val="28"/>
          <w:szCs w:val="28"/>
          <w:lang w:eastAsia="ru-RU"/>
        </w:rPr>
        <w:t> </w:t>
      </w:r>
    </w:p>
    <w:p w:rsidR="00606AE1" w:rsidRPr="00D26CF3"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r w:rsidRPr="00D26CF3">
        <w:rPr>
          <w:rFonts w:ascii="Times New Roman" w:hAnsi="Times New Roman" w:cs="Times New Roman"/>
          <w:b/>
          <w:bCs/>
          <w:sz w:val="28"/>
          <w:szCs w:val="28"/>
          <w:lang w:eastAsia="ru-RU"/>
        </w:rPr>
        <w:t>III. Градостроительный план земельного участка</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 </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D26CF3">
        <w:rPr>
          <w:rFonts w:ascii="Times New Roman" w:hAnsi="Times New Roman" w:cs="Times New Roman"/>
          <w:b/>
          <w:bCs/>
          <w:sz w:val="28"/>
          <w:szCs w:val="28"/>
          <w:lang w:eastAsia="ru-RU"/>
        </w:rPr>
        <w:t>Градостроительные условия и ограничения застройки земельного участка</w:t>
      </w:r>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установленные законодательством и градостроительной документацией.</w:t>
      </w:r>
      <w:r w:rsidRPr="00BD745E">
        <w:rPr>
          <w:rFonts w:ascii="Times New Roman" w:hAnsi="Times New Roman" w:cs="Times New Roman"/>
          <w:sz w:val="28"/>
          <w:szCs w:val="28"/>
          <w:lang w:eastAsia="ru-RU"/>
        </w:rPr>
        <w:br/>
        <w:t>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градостроительный  план земельного участка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 xml:space="preserve"> Информация о  Градостроительном плане земельного участка содержится в статье </w:t>
      </w:r>
      <w:r w:rsidRPr="00D26CF3">
        <w:rPr>
          <w:rFonts w:ascii="Times New Roman" w:hAnsi="Times New Roman" w:cs="Times New Roman"/>
          <w:sz w:val="28"/>
          <w:szCs w:val="28"/>
          <w:lang w:eastAsia="ru-RU"/>
        </w:rPr>
        <w:t>57.3</w:t>
      </w:r>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Градостроительного кодекса Российской Федерации</w:t>
      </w:r>
      <w:bookmarkStart w:id="5" w:name="_GoBack"/>
      <w:bookmarkEnd w:id="5"/>
      <w:r w:rsidRPr="00BD745E">
        <w:rPr>
          <w:rFonts w:ascii="Times New Roman" w:hAnsi="Times New Roman" w:cs="Times New Roman"/>
          <w:sz w:val="28"/>
          <w:szCs w:val="28"/>
          <w:lang w:eastAsia="ru-RU"/>
        </w:rPr>
        <w:t>:</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В градостроительном плане земельного участка содержится информация:</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Pr>
          <w:rFonts w:ascii="Times New Roman" w:hAnsi="Times New Roman" w:cs="Times New Roman"/>
          <w:sz w:val="28"/>
          <w:szCs w:val="28"/>
        </w:rPr>
        <w:t>Градостроительным кодексом Российской Федерации</w:t>
      </w:r>
      <w:r w:rsidRPr="00D26CF3">
        <w:rPr>
          <w:rFonts w:ascii="Times New Roman" w:hAnsi="Times New Roman" w:cs="Times New Roman"/>
          <w:sz w:val="28"/>
          <w:szCs w:val="28"/>
        </w:rPr>
        <w:t>;</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1" w:history="1">
        <w:r w:rsidRPr="00D26CF3">
          <w:rPr>
            <w:rFonts w:ascii="Times New Roman" w:hAnsi="Times New Roman" w:cs="Times New Roman"/>
            <w:sz w:val="28"/>
            <w:szCs w:val="28"/>
          </w:rPr>
          <w:t>частью 7 статьи 36</w:t>
        </w:r>
      </w:hyperlink>
      <w:r w:rsidRPr="00D26CF3">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кодекса Российской Федерации</w:t>
      </w:r>
      <w:r w:rsidRPr="00D26CF3">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11) о границах зон действия публичных сервитутов;</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17) о красных линиях.</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4. В случае, если в соответствии с </w:t>
      </w:r>
      <w:r>
        <w:rPr>
          <w:rFonts w:ascii="Times New Roman" w:hAnsi="Times New Roman" w:cs="Times New Roman"/>
          <w:sz w:val="28"/>
          <w:szCs w:val="28"/>
        </w:rPr>
        <w:t>Градостроительным кодексом Российской Федерации</w:t>
      </w:r>
      <w:r w:rsidRPr="00D26CF3">
        <w:rPr>
          <w:rFonts w:ascii="Times New Roman" w:hAnsi="Times New Roman" w:cs="Times New Roman"/>
          <w:sz w:val="28"/>
          <w:szCs w:val="28"/>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bookmarkStart w:id="6" w:name="Par21"/>
      <w:bookmarkEnd w:id="6"/>
      <w:r w:rsidRPr="00D26CF3">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D26CF3">
          <w:rPr>
            <w:rFonts w:ascii="Times New Roman" w:hAnsi="Times New Roman" w:cs="Times New Roman"/>
            <w:sz w:val="28"/>
            <w:szCs w:val="28"/>
          </w:rPr>
          <w:t>части 5</w:t>
        </w:r>
      </w:hyperlink>
      <w:r w:rsidRPr="00D26CF3">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2" w:history="1">
        <w:r w:rsidRPr="00D26CF3">
          <w:rPr>
            <w:rFonts w:ascii="Times New Roman" w:hAnsi="Times New Roman" w:cs="Times New Roman"/>
            <w:sz w:val="28"/>
            <w:szCs w:val="28"/>
          </w:rPr>
          <w:t>частью 7 статьи 48</w:t>
        </w:r>
      </w:hyperlink>
      <w:r w:rsidRPr="00D26CF3">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кодексом Российской Федерации</w:t>
      </w:r>
      <w:r w:rsidRPr="00D26CF3">
        <w:rPr>
          <w:rFonts w:ascii="Times New Roman" w:hAnsi="Times New Roman" w:cs="Times New Roman"/>
          <w:sz w:val="28"/>
          <w:szCs w:val="28"/>
        </w:rPr>
        <w:t>.</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606AE1" w:rsidRPr="00D26CF3" w:rsidRDefault="00606AE1"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 </w:t>
      </w:r>
    </w:p>
    <w:p w:rsidR="00606AE1" w:rsidRPr="00D26CF3"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r w:rsidRPr="00D26CF3">
        <w:rPr>
          <w:rFonts w:ascii="Times New Roman" w:hAnsi="Times New Roman" w:cs="Times New Roman"/>
          <w:b/>
          <w:bCs/>
          <w:sz w:val="28"/>
          <w:szCs w:val="28"/>
          <w:lang w:eastAsia="ru-RU"/>
        </w:rPr>
        <w:t>IV.  Что первичней, генеральный план или правила землепользования и застройки?</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Апелляционное определение Верховного Суда РФ от 19.01.2017 N 56-АПГ16-31 поясняет, что положения генерального плана муниципального образования первичны по отношению к правилам землепользования и застройки, что следует из системного толкования</w:t>
      </w:r>
      <w:r w:rsidRPr="00D26CF3">
        <w:rPr>
          <w:rFonts w:ascii="Times New Roman" w:hAnsi="Times New Roman" w:cs="Times New Roman"/>
          <w:sz w:val="28"/>
          <w:szCs w:val="28"/>
          <w:lang w:eastAsia="ru-RU"/>
        </w:rPr>
        <w:t> </w:t>
      </w:r>
      <w:hyperlink r:id="rId43" w:history="1">
        <w:r w:rsidRPr="00D26CF3">
          <w:rPr>
            <w:rFonts w:ascii="Times New Roman" w:hAnsi="Times New Roman" w:cs="Times New Roman"/>
            <w:sz w:val="28"/>
            <w:szCs w:val="28"/>
            <w:lang w:eastAsia="ru-RU"/>
          </w:rPr>
          <w:t>части 3 статьи 9</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44" w:history="1">
        <w:r w:rsidRPr="00D26CF3">
          <w:rPr>
            <w:rFonts w:ascii="Times New Roman" w:hAnsi="Times New Roman" w:cs="Times New Roman"/>
            <w:sz w:val="28"/>
            <w:szCs w:val="28"/>
            <w:lang w:eastAsia="ru-RU"/>
          </w:rPr>
          <w:t>частей 9</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и</w:t>
      </w:r>
      <w:r w:rsidRPr="00D26CF3">
        <w:rPr>
          <w:rFonts w:ascii="Times New Roman" w:hAnsi="Times New Roman" w:cs="Times New Roman"/>
          <w:sz w:val="28"/>
          <w:szCs w:val="28"/>
          <w:lang w:eastAsia="ru-RU"/>
        </w:rPr>
        <w:t> </w:t>
      </w:r>
      <w:hyperlink r:id="rId45" w:history="1">
        <w:r w:rsidRPr="00D26CF3">
          <w:rPr>
            <w:rFonts w:ascii="Times New Roman" w:hAnsi="Times New Roman" w:cs="Times New Roman"/>
            <w:sz w:val="28"/>
            <w:szCs w:val="28"/>
            <w:lang w:eastAsia="ru-RU"/>
          </w:rPr>
          <w:t>10 статьи 31</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46" w:history="1">
        <w:r w:rsidRPr="00D26CF3">
          <w:rPr>
            <w:rFonts w:ascii="Times New Roman" w:hAnsi="Times New Roman" w:cs="Times New Roman"/>
            <w:sz w:val="28"/>
            <w:szCs w:val="28"/>
            <w:lang w:eastAsia="ru-RU"/>
          </w:rPr>
          <w:t>пункта 2 части 1 статьи 34</w:t>
        </w:r>
      </w:hyperlink>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Градостроительного кодекса Российской Федерации</w:t>
      </w:r>
      <w:r w:rsidRPr="00BD745E">
        <w:rPr>
          <w:rFonts w:ascii="Times New Roman" w:hAnsi="Times New Roman" w:cs="Times New Roman"/>
          <w:sz w:val="28"/>
          <w:szCs w:val="28"/>
          <w:lang w:eastAsia="ru-RU"/>
        </w:rPr>
        <w:t>. В частности, по смыслу</w:t>
      </w:r>
      <w:r w:rsidRPr="00D26CF3">
        <w:rPr>
          <w:rFonts w:ascii="Times New Roman" w:hAnsi="Times New Roman" w:cs="Times New Roman"/>
          <w:sz w:val="28"/>
          <w:szCs w:val="28"/>
          <w:lang w:eastAsia="ru-RU"/>
        </w:rPr>
        <w:t> </w:t>
      </w:r>
      <w:hyperlink r:id="rId47" w:history="1">
        <w:r w:rsidRPr="00D26CF3">
          <w:rPr>
            <w:rFonts w:ascii="Times New Roman" w:hAnsi="Times New Roman" w:cs="Times New Roman"/>
            <w:sz w:val="28"/>
            <w:szCs w:val="28"/>
            <w:lang w:eastAsia="ru-RU"/>
          </w:rPr>
          <w:t>пунктов 2</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48" w:history="1">
        <w:r w:rsidRPr="00D26CF3">
          <w:rPr>
            <w:rFonts w:ascii="Times New Roman" w:hAnsi="Times New Roman" w:cs="Times New Roman"/>
            <w:sz w:val="28"/>
            <w:szCs w:val="28"/>
            <w:lang w:eastAsia="ru-RU"/>
          </w:rPr>
          <w:t>5</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49" w:history="1">
        <w:r w:rsidRPr="00D26CF3">
          <w:rPr>
            <w:rFonts w:ascii="Times New Roman" w:hAnsi="Times New Roman" w:cs="Times New Roman"/>
            <w:sz w:val="28"/>
            <w:szCs w:val="28"/>
            <w:lang w:eastAsia="ru-RU"/>
          </w:rPr>
          <w:t>6</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50" w:history="1">
        <w:r w:rsidRPr="00D26CF3">
          <w:rPr>
            <w:rFonts w:ascii="Times New Roman" w:hAnsi="Times New Roman" w:cs="Times New Roman"/>
            <w:sz w:val="28"/>
            <w:szCs w:val="28"/>
            <w:lang w:eastAsia="ru-RU"/>
          </w:rPr>
          <w:t>7</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и</w:t>
      </w:r>
      <w:r w:rsidRPr="00D26CF3">
        <w:rPr>
          <w:rFonts w:ascii="Times New Roman" w:hAnsi="Times New Roman" w:cs="Times New Roman"/>
          <w:sz w:val="28"/>
          <w:szCs w:val="28"/>
          <w:lang w:eastAsia="ru-RU"/>
        </w:rPr>
        <w:t> </w:t>
      </w:r>
      <w:hyperlink r:id="rId51" w:history="1">
        <w:r w:rsidRPr="00D26CF3">
          <w:rPr>
            <w:rFonts w:ascii="Times New Roman" w:hAnsi="Times New Roman" w:cs="Times New Roman"/>
            <w:sz w:val="28"/>
            <w:szCs w:val="28"/>
            <w:lang w:eastAsia="ru-RU"/>
          </w:rPr>
          <w:t>8 статьи 1</w:t>
        </w:r>
      </w:hyperlink>
      <w:r w:rsidRPr="00BD745E">
        <w:rPr>
          <w:rFonts w:ascii="Times New Roman" w:hAnsi="Times New Roman" w:cs="Times New Roman"/>
          <w:sz w:val="28"/>
          <w:szCs w:val="28"/>
          <w:lang w:eastAsia="ru-RU"/>
        </w:rPr>
        <w:t>,</w:t>
      </w:r>
      <w:r w:rsidRPr="00D26CF3">
        <w:rPr>
          <w:rFonts w:ascii="Times New Roman" w:hAnsi="Times New Roman" w:cs="Times New Roman"/>
          <w:sz w:val="28"/>
          <w:szCs w:val="28"/>
          <w:lang w:eastAsia="ru-RU"/>
        </w:rPr>
        <w:t> </w:t>
      </w:r>
      <w:hyperlink r:id="rId52" w:history="1">
        <w:r w:rsidRPr="00D26CF3">
          <w:rPr>
            <w:rFonts w:ascii="Times New Roman" w:hAnsi="Times New Roman" w:cs="Times New Roman"/>
            <w:sz w:val="28"/>
            <w:szCs w:val="28"/>
            <w:lang w:eastAsia="ru-RU"/>
          </w:rPr>
          <w:t>пункта 2 части 1 статьи 34</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и</w:t>
      </w:r>
      <w:r w:rsidRPr="00D26CF3">
        <w:rPr>
          <w:rFonts w:ascii="Times New Roman" w:hAnsi="Times New Roman" w:cs="Times New Roman"/>
          <w:sz w:val="28"/>
          <w:szCs w:val="28"/>
          <w:lang w:eastAsia="ru-RU"/>
        </w:rPr>
        <w:t> </w:t>
      </w:r>
      <w:hyperlink r:id="rId53" w:history="1">
        <w:r w:rsidRPr="00D26CF3">
          <w:rPr>
            <w:rFonts w:ascii="Times New Roman" w:hAnsi="Times New Roman" w:cs="Times New Roman"/>
            <w:sz w:val="28"/>
            <w:szCs w:val="28"/>
            <w:lang w:eastAsia="ru-RU"/>
          </w:rPr>
          <w:t>части 15 статьи 35</w:t>
        </w:r>
      </w:hyperlink>
      <w:r w:rsidRPr="00D26CF3">
        <w:rPr>
          <w:rFonts w:ascii="Times New Roman" w:hAnsi="Times New Roman" w:cs="Times New Roman"/>
          <w:sz w:val="28"/>
          <w:szCs w:val="28"/>
          <w:lang w:eastAsia="ru-RU"/>
        </w:rPr>
        <w:t> </w:t>
      </w:r>
      <w:r>
        <w:rPr>
          <w:rFonts w:ascii="Times New Roman" w:hAnsi="Times New Roman" w:cs="Times New Roman"/>
          <w:sz w:val="28"/>
          <w:szCs w:val="28"/>
        </w:rPr>
        <w:t>Градостроительного кодекса Российской Федерации</w:t>
      </w:r>
      <w:r w:rsidRPr="00BD745E">
        <w:rPr>
          <w:rFonts w:ascii="Times New Roman" w:hAnsi="Times New Roman" w:cs="Times New Roman"/>
          <w:sz w:val="28"/>
          <w:szCs w:val="28"/>
          <w:lang w:eastAsia="ru-RU"/>
        </w:rPr>
        <w:t>, территориальные зоны, установленные в правилах землепользования и застройки, конкретизируют положения генерального плана в целях определения правового режима использования земельных участков, без изменения при этом назначения территории, отнесенной к функциональным зонам.</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 </w:t>
      </w:r>
    </w:p>
    <w:p w:rsidR="00606AE1" w:rsidRPr="00D26CF3" w:rsidRDefault="00606AE1" w:rsidP="00573536">
      <w:pPr>
        <w:shd w:val="clear" w:color="auto" w:fill="FFFFFF"/>
        <w:spacing w:after="0" w:line="240" w:lineRule="auto"/>
        <w:ind w:firstLine="567"/>
        <w:jc w:val="both"/>
        <w:rPr>
          <w:rFonts w:ascii="Times New Roman" w:hAnsi="Times New Roman" w:cs="Times New Roman"/>
          <w:b/>
          <w:bCs/>
          <w:sz w:val="28"/>
          <w:szCs w:val="28"/>
          <w:lang w:eastAsia="ru-RU"/>
        </w:rPr>
      </w:pPr>
      <w:r w:rsidRPr="00D26CF3">
        <w:rPr>
          <w:rFonts w:ascii="Times New Roman" w:hAnsi="Times New Roman" w:cs="Times New Roman"/>
          <w:b/>
          <w:bCs/>
          <w:sz w:val="28"/>
          <w:szCs w:val="28"/>
          <w:lang w:eastAsia="ru-RU"/>
        </w:rPr>
        <w:t>V.  Градостроительные ограничения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иные территории с установленными ограничениями в соответствии с действующим законодательством.</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606AE1" w:rsidRPr="00D26CF3" w:rsidRDefault="00606AE1" w:rsidP="00573536">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r w:rsidRPr="00BD745E">
        <w:rPr>
          <w:rFonts w:ascii="Times New Roman" w:hAnsi="Times New Roman" w:cs="Times New Roman"/>
          <w:sz w:val="28"/>
          <w:szCs w:val="28"/>
          <w:lang w:eastAsia="ru-RU"/>
        </w:rPr>
        <w:br/>
        <w:t>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w:t>
      </w:r>
      <w:r w:rsidRPr="00D26CF3">
        <w:rPr>
          <w:rFonts w:ascii="Times New Roman" w:hAnsi="Times New Roman" w:cs="Times New Roman"/>
          <w:sz w:val="28"/>
          <w:szCs w:val="28"/>
          <w:lang w:eastAsia="ru-RU"/>
        </w:rPr>
        <w:t> </w:t>
      </w:r>
      <w:hyperlink r:id="rId54" w:history="1">
        <w:r w:rsidRPr="00D26CF3">
          <w:rPr>
            <w:rFonts w:ascii="Times New Roman" w:hAnsi="Times New Roman" w:cs="Times New Roman"/>
            <w:sz w:val="28"/>
            <w:szCs w:val="28"/>
            <w:lang w:eastAsia="ru-RU"/>
          </w:rPr>
          <w:t>кодекса</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Российской Федерации.</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При разработке проектов генеральных планов следует учитывать, что в соответствии с СанПиН 2.2.1/2.1.1.1200-03 *(</w:t>
      </w:r>
      <w:r w:rsidRPr="00D26CF3">
        <w:rPr>
          <w:rFonts w:ascii="Times New Roman" w:hAnsi="Times New Roman" w:cs="Times New Roman"/>
          <w:i/>
          <w:iCs/>
          <w:sz w:val="28"/>
          <w:szCs w:val="28"/>
          <w:lang w:eastAsia="ru-RU"/>
        </w:rPr>
        <w:t>Постановление № 74 от 25.09.2007 «О введении в действие  новой редакции санитарно – эпидемиологических правил и нормативов СанПиН 2.2.1/2.1.1.1200-03 «Санитарно – защитные зоны и санитарная классификация предприятий, сооружений и иных объектов»</w:t>
      </w:r>
      <w:r w:rsidRPr="00BD745E">
        <w:rPr>
          <w:rFonts w:ascii="Times New Roman" w:hAnsi="Times New Roman" w:cs="Times New Roman"/>
          <w:sz w:val="28"/>
          <w:szCs w:val="28"/>
          <w:lang w:eastAsia="ru-RU"/>
        </w:rPr>
        <w:t>),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606AE1" w:rsidRPr="00D26CF3"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D26CF3">
        <w:rPr>
          <w:rFonts w:ascii="Times New Roman" w:hAnsi="Times New Roman" w:cs="Times New Roman"/>
          <w:i/>
          <w:iCs/>
          <w:sz w:val="28"/>
          <w:szCs w:val="28"/>
          <w:lang w:eastAsia="ru-RU"/>
        </w:rPr>
        <w:t>*(При подготовке и утверждении генеральных планов поселений, отображается информация, имеющаяся в Государственном кадастре недвижимости. </w:t>
      </w:r>
      <w:r w:rsidRPr="00BD745E">
        <w:rPr>
          <w:rFonts w:ascii="Times New Roman" w:hAnsi="Times New Roman" w:cs="Times New Roman"/>
          <w:sz w:val="28"/>
          <w:szCs w:val="28"/>
          <w:lang w:eastAsia="ru-RU"/>
        </w:rPr>
        <w:br/>
      </w:r>
      <w:r w:rsidRPr="00D26CF3">
        <w:rPr>
          <w:rFonts w:ascii="Times New Roman" w:hAnsi="Times New Roman" w:cs="Times New Roman"/>
          <w:i/>
          <w:iCs/>
          <w:sz w:val="28"/>
          <w:szCs w:val="28"/>
          <w:lang w:eastAsia="ru-RU"/>
        </w:rPr>
        <w:t>Приведение СЗЗ в соответствие с требованиями СанПиН 2.2.1/2.1.1.1200-03 и передача сведений о границах СЗЗ в государственный кадастр </w:t>
      </w:r>
      <w:r w:rsidRPr="00D26CF3">
        <w:rPr>
          <w:rFonts w:ascii="Times New Roman" w:hAnsi="Times New Roman" w:cs="Times New Roman"/>
          <w:b/>
          <w:bCs/>
          <w:i/>
          <w:iCs/>
          <w:sz w:val="28"/>
          <w:szCs w:val="28"/>
          <w:lang w:eastAsia="ru-RU"/>
        </w:rPr>
        <w:t>является обязанностью правообладателей объектов</w:t>
      </w:r>
      <w:r w:rsidRPr="00D26CF3">
        <w:rPr>
          <w:rFonts w:ascii="Times New Roman" w:hAnsi="Times New Roman" w:cs="Times New Roman"/>
          <w:i/>
          <w:iCs/>
          <w:sz w:val="28"/>
          <w:szCs w:val="28"/>
          <w:lang w:eastAsia="ru-RU"/>
        </w:rPr>
        <w:t> источников неблагоприятного влияния на среду обитания и здоровье человека.</w:t>
      </w:r>
      <w:r w:rsidRPr="00BD745E">
        <w:rPr>
          <w:rFonts w:ascii="Times New Roman" w:hAnsi="Times New Roman" w:cs="Times New Roman"/>
          <w:sz w:val="28"/>
          <w:szCs w:val="28"/>
          <w:lang w:eastAsia="ru-RU"/>
        </w:rPr>
        <w:br/>
      </w:r>
      <w:r w:rsidRPr="00D26CF3">
        <w:rPr>
          <w:rFonts w:ascii="Times New Roman" w:hAnsi="Times New Roman" w:cs="Times New Roman"/>
          <w:i/>
          <w:iCs/>
          <w:sz w:val="28"/>
          <w:szCs w:val="28"/>
          <w:lang w:eastAsia="ru-RU"/>
        </w:rPr>
        <w:t>Проектирование СЗЗ осуществляется на всех этапах разработки градостроительной документации, проектов строительства, реконструкции и </w:t>
      </w:r>
      <w:r w:rsidRPr="00D26CF3">
        <w:rPr>
          <w:rFonts w:ascii="Times New Roman" w:hAnsi="Times New Roman" w:cs="Times New Roman"/>
          <w:b/>
          <w:bCs/>
          <w:i/>
          <w:iCs/>
          <w:sz w:val="28"/>
          <w:szCs w:val="28"/>
          <w:lang w:eastAsia="ru-RU"/>
        </w:rPr>
        <w:t>эксплуатации</w:t>
      </w:r>
      <w:r w:rsidRPr="00D26CF3">
        <w:rPr>
          <w:rFonts w:ascii="Times New Roman" w:hAnsi="Times New Roman" w:cs="Times New Roman"/>
          <w:i/>
          <w:iCs/>
          <w:sz w:val="28"/>
          <w:szCs w:val="28"/>
          <w:lang w:eastAsia="ru-RU"/>
        </w:rPr>
        <w:t>, как отдельных промышленных объектов и производств, так и группы промышленных объектов и производств.</w:t>
      </w:r>
      <w:r w:rsidRPr="00BD745E">
        <w:rPr>
          <w:rFonts w:ascii="Times New Roman" w:hAnsi="Times New Roman" w:cs="Times New Roman"/>
          <w:sz w:val="28"/>
          <w:szCs w:val="28"/>
          <w:lang w:eastAsia="ru-RU"/>
        </w:rPr>
        <w:br/>
      </w:r>
      <w:r w:rsidRPr="00D26CF3">
        <w:rPr>
          <w:rFonts w:ascii="Times New Roman" w:hAnsi="Times New Roman" w:cs="Times New Roman"/>
          <w:i/>
          <w:iCs/>
          <w:sz w:val="28"/>
          <w:szCs w:val="28"/>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r w:rsidRPr="00BD745E">
        <w:rPr>
          <w:rFonts w:ascii="Times New Roman" w:hAnsi="Times New Roman" w:cs="Times New Roman"/>
          <w:sz w:val="28"/>
          <w:szCs w:val="28"/>
          <w:lang w:eastAsia="ru-RU"/>
        </w:rPr>
        <w:br/>
      </w:r>
      <w:r w:rsidRPr="00D26CF3">
        <w:rPr>
          <w:rFonts w:ascii="Times New Roman" w:hAnsi="Times New Roman" w:cs="Times New Roman"/>
          <w:i/>
          <w:iCs/>
          <w:sz w:val="28"/>
          <w:szCs w:val="28"/>
          <w:lang w:eastAsia="ru-RU"/>
        </w:rPr>
        <w:t>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Роспотребнадзор. Кроме того на данную службу возложены полномочия по контролю в области обеспечения санитарно-эпидемиологического благополучия населения.)</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D745E">
        <w:rPr>
          <w:rFonts w:ascii="Times New Roman" w:hAnsi="Times New Roman" w:cs="Times New Roman"/>
          <w:sz w:val="28"/>
          <w:szCs w:val="28"/>
          <w:lang w:eastAsia="ru-RU"/>
        </w:rPr>
        <w:b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w:t>
      </w:r>
      <w:r w:rsidRPr="00D26CF3">
        <w:rPr>
          <w:rFonts w:ascii="Times New Roman" w:hAnsi="Times New Roman" w:cs="Times New Roman"/>
          <w:sz w:val="28"/>
          <w:szCs w:val="28"/>
          <w:lang w:eastAsia="ru-RU"/>
        </w:rPr>
        <w:t> </w:t>
      </w:r>
      <w:hyperlink r:id="rId55" w:history="1">
        <w:r w:rsidRPr="00D26CF3">
          <w:rPr>
            <w:rFonts w:ascii="Times New Roman" w:hAnsi="Times New Roman" w:cs="Times New Roman"/>
            <w:sz w:val="28"/>
            <w:szCs w:val="28"/>
            <w:lang w:eastAsia="ru-RU"/>
          </w:rPr>
          <w:t>частью 3 статьи 34</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12.8. При проектировании следует учитывать, что в соответствии с</w:t>
      </w:r>
      <w:r w:rsidRPr="00D26CF3">
        <w:rPr>
          <w:rFonts w:ascii="Times New Roman" w:hAnsi="Times New Roman" w:cs="Times New Roman"/>
          <w:sz w:val="28"/>
          <w:szCs w:val="28"/>
          <w:lang w:eastAsia="ru-RU"/>
        </w:rPr>
        <w:t> </w:t>
      </w:r>
      <w:hyperlink r:id="rId56" w:history="1">
        <w:r w:rsidRPr="00D26CF3">
          <w:rPr>
            <w:rFonts w:ascii="Times New Roman" w:hAnsi="Times New Roman" w:cs="Times New Roman"/>
            <w:sz w:val="28"/>
            <w:szCs w:val="28"/>
            <w:lang w:eastAsia="ru-RU"/>
          </w:rPr>
          <w:t>законодательством</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BD745E">
        <w:rPr>
          <w:rFonts w:ascii="Times New Roman" w:hAnsi="Times New Roman" w:cs="Times New Roman"/>
          <w:sz w:val="28"/>
          <w:szCs w:val="28"/>
          <w:lang w:eastAsia="ru-RU"/>
        </w:rPr>
        <w:b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r w:rsidRPr="00BD745E">
        <w:rPr>
          <w:rFonts w:ascii="Times New Roman" w:hAnsi="Times New Roman" w:cs="Times New Roman"/>
          <w:sz w:val="28"/>
          <w:szCs w:val="28"/>
          <w:lang w:eastAsia="ru-RU"/>
        </w:rPr>
        <w:br/>
        <w:t>может устанавливаться дифференцированный режим особой охраны с учетом их природных, историко-культурных и иных особенностей:</w:t>
      </w:r>
      <w:r w:rsidRPr="00BD745E">
        <w:rPr>
          <w:rFonts w:ascii="Times New Roman" w:hAnsi="Times New Roman" w:cs="Times New Roman"/>
          <w:sz w:val="28"/>
          <w:szCs w:val="28"/>
          <w:lang w:eastAsia="ru-RU"/>
        </w:rPr>
        <w:b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r w:rsidRPr="00BD745E">
        <w:rPr>
          <w:rFonts w:ascii="Times New Roman" w:hAnsi="Times New Roman" w:cs="Times New Roman"/>
          <w:sz w:val="28"/>
          <w:szCs w:val="28"/>
          <w:lang w:eastAsia="ru-RU"/>
        </w:rPr>
        <w:b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12.11. Следует учитывать, что в соответствии с положениями Федерального</w:t>
      </w:r>
      <w:r w:rsidRPr="00D26CF3">
        <w:rPr>
          <w:rFonts w:ascii="Times New Roman" w:hAnsi="Times New Roman" w:cs="Times New Roman"/>
          <w:sz w:val="28"/>
          <w:szCs w:val="28"/>
          <w:lang w:eastAsia="ru-RU"/>
        </w:rPr>
        <w:t> </w:t>
      </w:r>
      <w:hyperlink r:id="rId57" w:history="1">
        <w:r w:rsidRPr="00D26CF3">
          <w:rPr>
            <w:rFonts w:ascii="Times New Roman" w:hAnsi="Times New Roman" w:cs="Times New Roman"/>
            <w:sz w:val="28"/>
            <w:szCs w:val="28"/>
            <w:lang w:eastAsia="ru-RU"/>
          </w:rPr>
          <w:t>закона</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r w:rsidRPr="00BD745E">
        <w:rPr>
          <w:rFonts w:ascii="Times New Roman" w:hAnsi="Times New Roman" w:cs="Times New Roman"/>
          <w:sz w:val="28"/>
          <w:szCs w:val="28"/>
          <w:lang w:eastAsia="ru-RU"/>
        </w:rPr>
        <w:b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12.12. Следует учитывать, что положениями Федерального</w:t>
      </w:r>
      <w:r w:rsidRPr="00D26CF3">
        <w:rPr>
          <w:rFonts w:ascii="Times New Roman" w:hAnsi="Times New Roman" w:cs="Times New Roman"/>
          <w:sz w:val="28"/>
          <w:szCs w:val="28"/>
          <w:lang w:eastAsia="ru-RU"/>
        </w:rPr>
        <w:t> </w:t>
      </w:r>
      <w:hyperlink r:id="rId58" w:history="1">
        <w:r w:rsidRPr="00D26CF3">
          <w:rPr>
            <w:rFonts w:ascii="Times New Roman" w:hAnsi="Times New Roman" w:cs="Times New Roman"/>
            <w:sz w:val="28"/>
            <w:szCs w:val="28"/>
            <w:lang w:eastAsia="ru-RU"/>
          </w:rPr>
          <w:t>закона</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r w:rsidRPr="00BD745E">
        <w:rPr>
          <w:rFonts w:ascii="Times New Roman" w:hAnsi="Times New Roman" w:cs="Times New Roman"/>
          <w:sz w:val="28"/>
          <w:szCs w:val="28"/>
          <w:lang w:eastAsia="ru-RU"/>
        </w:rPr>
        <w:b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w:t>
      </w:r>
      <w:r w:rsidRPr="00D26CF3">
        <w:rPr>
          <w:rFonts w:ascii="Times New Roman" w:hAnsi="Times New Roman" w:cs="Times New Roman"/>
          <w:sz w:val="28"/>
          <w:szCs w:val="28"/>
          <w:lang w:eastAsia="ru-RU"/>
        </w:rPr>
        <w:t> </w:t>
      </w:r>
      <w:hyperlink r:id="rId59" w:history="1">
        <w:r w:rsidRPr="00D26CF3">
          <w:rPr>
            <w:rFonts w:ascii="Times New Roman" w:hAnsi="Times New Roman" w:cs="Times New Roman"/>
            <w:sz w:val="28"/>
            <w:szCs w:val="28"/>
            <w:lang w:eastAsia="ru-RU"/>
          </w:rPr>
          <w:t>законом</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w:t>
      </w:r>
      <w:r w:rsidRPr="00D26CF3">
        <w:rPr>
          <w:rFonts w:ascii="Times New Roman" w:hAnsi="Times New Roman" w:cs="Times New Roman"/>
          <w:sz w:val="28"/>
          <w:szCs w:val="28"/>
          <w:lang w:eastAsia="ru-RU"/>
        </w:rPr>
        <w:t> </w:t>
      </w:r>
      <w:hyperlink r:id="rId60" w:history="1">
        <w:r w:rsidRPr="00D26CF3">
          <w:rPr>
            <w:rFonts w:ascii="Times New Roman" w:hAnsi="Times New Roman" w:cs="Times New Roman"/>
            <w:sz w:val="28"/>
            <w:szCs w:val="28"/>
            <w:lang w:eastAsia="ru-RU"/>
          </w:rPr>
          <w:t>законом</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 природных лечебных ресурсах, лечебно-оздоровительных местностях и курортах.</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r w:rsidRPr="00BD745E">
        <w:rPr>
          <w:rFonts w:ascii="Times New Roman" w:hAnsi="Times New Roman" w:cs="Times New Roman"/>
          <w:sz w:val="28"/>
          <w:szCs w:val="28"/>
          <w:lang w:eastAsia="ru-RU"/>
        </w:rPr>
        <w:b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w:t>
      </w:r>
      <w:r w:rsidRPr="00D26CF3">
        <w:rPr>
          <w:rFonts w:ascii="Times New Roman" w:hAnsi="Times New Roman" w:cs="Times New Roman"/>
          <w:sz w:val="28"/>
          <w:szCs w:val="28"/>
          <w:lang w:eastAsia="ru-RU"/>
        </w:rPr>
        <w:t> </w:t>
      </w:r>
      <w:hyperlink r:id="rId61" w:history="1">
        <w:r w:rsidRPr="00D26CF3">
          <w:rPr>
            <w:rFonts w:ascii="Times New Roman" w:hAnsi="Times New Roman" w:cs="Times New Roman"/>
            <w:sz w:val="28"/>
            <w:szCs w:val="28"/>
            <w:lang w:eastAsia="ru-RU"/>
          </w:rPr>
          <w:t>Правилами</w:t>
        </w:r>
      </w:hyperlink>
      <w:r w:rsidRPr="00D26CF3">
        <w:rPr>
          <w:rFonts w:ascii="Times New Roman" w:hAnsi="Times New Roman" w:cs="Times New Roman"/>
          <w:sz w:val="28"/>
          <w:szCs w:val="28"/>
          <w:lang w:eastAsia="ru-RU"/>
        </w:rPr>
        <w:t> </w:t>
      </w:r>
      <w:r w:rsidRPr="00BD745E">
        <w:rPr>
          <w:rFonts w:ascii="Times New Roman" w:hAnsi="Times New Roman" w:cs="Times New Roman"/>
          <w:sz w:val="28"/>
          <w:szCs w:val="28"/>
          <w:lang w:eastAsia="ru-RU"/>
        </w:rPr>
        <w:t>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606AE1" w:rsidRPr="00D26CF3"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r w:rsidRPr="00BD745E">
        <w:rPr>
          <w:rFonts w:ascii="Times New Roman" w:hAnsi="Times New Roman" w:cs="Times New Roman"/>
          <w:sz w:val="28"/>
          <w:szCs w:val="28"/>
          <w:lang w:eastAsia="ru-RU"/>
        </w:rPr>
        <w:br/>
        <w:t>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606AE1" w:rsidRPr="00BD745E" w:rsidRDefault="00606AE1" w:rsidP="0045464B">
      <w:pPr>
        <w:shd w:val="clear" w:color="auto" w:fill="FFFFFF"/>
        <w:spacing w:after="0" w:line="240" w:lineRule="auto"/>
        <w:ind w:firstLine="567"/>
        <w:jc w:val="both"/>
        <w:rPr>
          <w:rFonts w:ascii="Times New Roman" w:hAnsi="Times New Roman" w:cs="Times New Roman"/>
          <w:sz w:val="28"/>
          <w:szCs w:val="28"/>
          <w:lang w:eastAsia="ru-RU"/>
        </w:rPr>
      </w:pPr>
      <w:r w:rsidRPr="00BD745E">
        <w:rPr>
          <w:rFonts w:ascii="Times New Roman" w:hAnsi="Times New Roman" w:cs="Times New Roman"/>
          <w:sz w:val="28"/>
          <w:szCs w:val="28"/>
          <w:lang w:eastAsia="ru-RU"/>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r w:rsidRPr="00BD745E">
        <w:rPr>
          <w:rFonts w:ascii="Times New Roman" w:hAnsi="Times New Roman" w:cs="Times New Roman"/>
          <w:sz w:val="28"/>
          <w:szCs w:val="28"/>
          <w:lang w:eastAsia="ru-RU"/>
        </w:rPr>
        <w:br/>
        <w:t>__________________________________________________________</w:t>
      </w:r>
    </w:p>
    <w:p w:rsidR="00606AE1" w:rsidRPr="00BD745E" w:rsidRDefault="00606AE1" w:rsidP="00180DE5">
      <w:pPr>
        <w:shd w:val="clear" w:color="auto" w:fill="FFFFFF"/>
        <w:spacing w:after="0" w:line="240" w:lineRule="auto"/>
        <w:ind w:firstLine="567"/>
        <w:jc w:val="both"/>
        <w:rPr>
          <w:rFonts w:ascii="Times New Roman" w:hAnsi="Times New Roman" w:cs="Times New Roman"/>
          <w:sz w:val="28"/>
          <w:szCs w:val="28"/>
          <w:lang w:eastAsia="ru-RU"/>
        </w:rPr>
      </w:pPr>
      <w:r w:rsidRPr="00D26CF3">
        <w:rPr>
          <w:rFonts w:ascii="Times New Roman" w:hAnsi="Times New Roman" w:cs="Times New Roman"/>
          <w:i/>
          <w:iCs/>
          <w:sz w:val="28"/>
          <w:szCs w:val="28"/>
          <w:lang w:eastAsia="ru-RU"/>
        </w:rPr>
        <w:t> *( ) дополнительно поясняющая информация</w:t>
      </w:r>
    </w:p>
    <w:p w:rsidR="00606AE1" w:rsidRPr="00D26CF3" w:rsidRDefault="00606AE1" w:rsidP="00180DE5">
      <w:pPr>
        <w:spacing w:after="0" w:line="240" w:lineRule="auto"/>
        <w:ind w:firstLine="567"/>
        <w:jc w:val="both"/>
        <w:rPr>
          <w:rFonts w:ascii="Times New Roman" w:hAnsi="Times New Roman" w:cs="Times New Roman"/>
          <w:b/>
          <w:bCs/>
          <w:sz w:val="28"/>
          <w:szCs w:val="28"/>
        </w:rPr>
      </w:pPr>
    </w:p>
    <w:sectPr w:rsidR="00606AE1" w:rsidRPr="00D26CF3" w:rsidSect="00DA2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EED"/>
    <w:rsid w:val="00062BB5"/>
    <w:rsid w:val="00180DE5"/>
    <w:rsid w:val="0045464B"/>
    <w:rsid w:val="00573536"/>
    <w:rsid w:val="00606AE1"/>
    <w:rsid w:val="008A0837"/>
    <w:rsid w:val="008C20DC"/>
    <w:rsid w:val="0095583E"/>
    <w:rsid w:val="00A4415D"/>
    <w:rsid w:val="00A808A3"/>
    <w:rsid w:val="00BD745E"/>
    <w:rsid w:val="00D24EED"/>
    <w:rsid w:val="00D26CF3"/>
    <w:rsid w:val="00DA2EE0"/>
    <w:rsid w:val="00E51656"/>
    <w:rsid w:val="00E64BFD"/>
    <w:rsid w:val="00F35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D745E"/>
    <w:rPr>
      <w:b/>
      <w:bCs/>
    </w:rPr>
  </w:style>
  <w:style w:type="character" w:customStyle="1" w:styleId="apple-converted-space">
    <w:name w:val="apple-converted-space"/>
    <w:basedOn w:val="DefaultParagraphFont"/>
    <w:uiPriority w:val="99"/>
    <w:rsid w:val="00BD745E"/>
  </w:style>
  <w:style w:type="character" w:styleId="Hyperlink">
    <w:name w:val="Hyperlink"/>
    <w:basedOn w:val="DefaultParagraphFont"/>
    <w:uiPriority w:val="99"/>
    <w:semiHidden/>
    <w:rsid w:val="00BD745E"/>
    <w:rPr>
      <w:color w:val="0000FF"/>
      <w:u w:val="single"/>
    </w:rPr>
  </w:style>
  <w:style w:type="character" w:styleId="Emphasis">
    <w:name w:val="Emphasis"/>
    <w:basedOn w:val="DefaultParagraphFont"/>
    <w:uiPriority w:val="99"/>
    <w:qFormat/>
    <w:rsid w:val="00BD745E"/>
    <w:rPr>
      <w:i/>
      <w:iCs/>
    </w:rPr>
  </w:style>
  <w:style w:type="paragraph" w:styleId="NormalWeb">
    <w:name w:val="Normal (Web)"/>
    <w:basedOn w:val="Normal"/>
    <w:uiPriority w:val="99"/>
    <w:semiHidden/>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180DE5"/>
    <w:pPr>
      <w:ind w:left="720"/>
    </w:pPr>
  </w:style>
</w:styles>
</file>

<file path=word/webSettings.xml><?xml version="1.0" encoding="utf-8"?>
<w:webSettings xmlns:r="http://schemas.openxmlformats.org/officeDocument/2006/relationships" xmlns:w="http://schemas.openxmlformats.org/wordprocessingml/2006/main">
  <w:divs>
    <w:div w:id="88934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12F8B9E57D5CF2BD19D93ED50E99734AAC11998C043AA6C303E1BBCE7E7D6DDA6758BCB564A9669e5O" TargetMode="External"/><Relationship Id="rId18" Type="http://schemas.openxmlformats.org/officeDocument/2006/relationships/hyperlink" Target="consultantplus://offline/ref=01812F8B9E57D5CF2BD18286E850E99734ACCA17CA9F1CF1316763e7O" TargetMode="External"/><Relationship Id="rId26" Type="http://schemas.openxmlformats.org/officeDocument/2006/relationships/hyperlink" Target="consultantplus://offline/ref=01812F8B9E57D5CF2BD1839EFB3CB79333A79C119DC440F83B326F4EB2E2EF68e6O" TargetMode="External"/><Relationship Id="rId39" Type="http://schemas.openxmlformats.org/officeDocument/2006/relationships/hyperlink" Target="consultantplus://offline/ref=01812F8B9E57D5CF2BD18286E850E99731A9C61A979514A83D653061eEO" TargetMode="External"/><Relationship Id="rId21" Type="http://schemas.openxmlformats.org/officeDocument/2006/relationships/hyperlink" Target="consultantplus://offline/ref=01812F8B9E57D5CF2BD19D93ED50E99734AAC11998C043AA6C303E1BBCE7E7D6DDA6758BCB564A9669e5O" TargetMode="External"/><Relationship Id="rId34" Type="http://schemas.openxmlformats.org/officeDocument/2006/relationships/hyperlink" Target="consultantplus://offline/ref=01812F8B9E57D5CF2BD18286E850E99733ABCA17CA9F1CF1316763e7O" TargetMode="External"/><Relationship Id="rId42" Type="http://schemas.openxmlformats.org/officeDocument/2006/relationships/hyperlink" Target="consultantplus://offline/ref=2EA128D92198607BFC87F0070E474D4D58947BD02ACD7779892F76F5D20178BEB2F0B15454f9p1O" TargetMode="External"/><Relationship Id="rId47" Type="http://schemas.openxmlformats.org/officeDocument/2006/relationships/hyperlink" Target="consultantplus://offline/ref=A2F7BC5F5F3143C142148D951E91A34BF5B726190FA21AE3E86CE79C69732F729C2D6947A1196A50q2gEF" TargetMode="External"/><Relationship Id="rId50" Type="http://schemas.openxmlformats.org/officeDocument/2006/relationships/hyperlink" Target="consultantplus://offline/ref=A2F7BC5F5F3143C142148D951E91A34BF5B726190FA21AE3E86CE79C69732F729C2D6947A1186F51q2g8F" TargetMode="External"/><Relationship Id="rId55" Type="http://schemas.openxmlformats.org/officeDocument/2006/relationships/hyperlink" Target="consultantplus://offline/ref=9C439FE1AE9EC93D444B68F6F932C7C6FAF49BC13A4D3EBC15E344273AA0B24816968A2FCE61ECF3AEaFK" TargetMode="External"/><Relationship Id="rId63" Type="http://schemas.openxmlformats.org/officeDocument/2006/relationships/theme" Target="theme/theme1.xml"/><Relationship Id="rId7" Type="http://schemas.openxmlformats.org/officeDocument/2006/relationships/hyperlink" Target="consultantplus://offline/ref=01812F8B9E57D5CF2BD19D93ED50E99737ACC3189CC143AA6C303E1BBCE7E7D6DDA6758BCC65e1O" TargetMode="External"/><Relationship Id="rId2" Type="http://schemas.openxmlformats.org/officeDocument/2006/relationships/settings" Target="settings.xml"/><Relationship Id="rId16" Type="http://schemas.openxmlformats.org/officeDocument/2006/relationships/hyperlink" Target="consultantplus://offline/ref=01812F8B9E57D5CF2BD19D93ED50E99737ADC0189FC543AA6C303E1BBC6Ee7O" TargetMode="External"/><Relationship Id="rId20" Type="http://schemas.openxmlformats.org/officeDocument/2006/relationships/hyperlink" Target="consultantplus://offline/ref=01812F8B9E57D5CF2BD18286E850E99737ABC31F979514A83D65301EB4B7AFC693E3788AC85364eBO" TargetMode="External"/><Relationship Id="rId29" Type="http://schemas.openxmlformats.org/officeDocument/2006/relationships/hyperlink" Target="consultantplus://offline/ref=01812F8B9E57D5CF2BD1839EFB3CB79333A79C119DC14FFA3B326F4EB2E2EF68e6O" TargetMode="External"/><Relationship Id="rId41" Type="http://schemas.openxmlformats.org/officeDocument/2006/relationships/hyperlink" Target="consultantplus://offline/ref=2EA128D92198607BFC87F0070E474D4D58947BD02ACD7779892F76F5D20178BEB2F0B1535Ff9p0O" TargetMode="External"/><Relationship Id="rId54" Type="http://schemas.openxmlformats.org/officeDocument/2006/relationships/hyperlink" Target="consultantplus://offline/ref=9C439FE1AE9EC93D444B68F6F932C7C6FAF59EC33D433EBC15E344273AAAa0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812F8B9E57D5CF2BD19D93ED50E99737ACC4199DC443AA6C303E1BBC6Ee7O" TargetMode="External"/><Relationship Id="rId11" Type="http://schemas.openxmlformats.org/officeDocument/2006/relationships/hyperlink" Target="consultantplus://offline/ref=01812F8B9E57D5CF2BD19D93ED50E99734AAC11998C043AA6C303E1BBCE7E7D6DDA6758BCB564A9669e5O" TargetMode="External"/><Relationship Id="rId24" Type="http://schemas.openxmlformats.org/officeDocument/2006/relationships/hyperlink" Target="consultantplus://offline/ref=01812F8B9E57D5CF2BD1948AEA50E99731A9C5149ECB43AA6C303E1BBCE7E7D6DDA6758BCB564A9669e1O" TargetMode="External"/><Relationship Id="rId32" Type="http://schemas.openxmlformats.org/officeDocument/2006/relationships/hyperlink" Target="consultantplus://offline/ref=01812F8B9E57D5CF2BD19D93ED50E99737ACC4199DC443AA6C303E1BBC6Ee7O" TargetMode="External"/><Relationship Id="rId37" Type="http://schemas.openxmlformats.org/officeDocument/2006/relationships/hyperlink" Target="consultantplus://offline/ref=01812F8B9E57D5CF2BD19D93ED50E99737ACC31D94C643AA6C303E1BBCE7E7D6DDA6758BCB56489769e9O" TargetMode="External"/><Relationship Id="rId40" Type="http://schemas.openxmlformats.org/officeDocument/2006/relationships/hyperlink" Target="consultantplus://offline/ref=273AA9D452B08D9ABDA0DD08767930CE3A85B934AA0B78BA455FE3D9C3291ABEBB36B10E71C0500DM0pEF" TargetMode="External"/><Relationship Id="rId45" Type="http://schemas.openxmlformats.org/officeDocument/2006/relationships/hyperlink" Target="consultantplus://offline/ref=A2F7BC5F5F3143C142148D951E91A34BF5B726190FA21AE3E86CE79C69732F729C2D6947A1186A50q2gFF" TargetMode="External"/><Relationship Id="rId53" Type="http://schemas.openxmlformats.org/officeDocument/2006/relationships/hyperlink" Target="consultantplus://offline/ref=A2F7BC5F5F3143C142148D951E91A34BF5B726190FA21AE3E86CE79C69732F729C2D6947A1186A57q2g8F" TargetMode="External"/><Relationship Id="rId58" Type="http://schemas.openxmlformats.org/officeDocument/2006/relationships/hyperlink" Target="consultantplus://offline/ref=9C439FE1AE9EC93D444B68F6F932C7C6FAF591CF35473EBC15E344273AAAa0K" TargetMode="External"/><Relationship Id="rId5" Type="http://schemas.openxmlformats.org/officeDocument/2006/relationships/hyperlink" Target="consultantplus://offline/ref=01812F8B9E57D5CF2BD19D93ED50E99737ACC4199DC443AA6C303E1BBCE7E7D6DDA6758BCB564F9069e0O" TargetMode="External"/><Relationship Id="rId15" Type="http://schemas.openxmlformats.org/officeDocument/2006/relationships/hyperlink" Target="consultantplus://offline/ref=01812F8B9E57D5CF2BD19D93ED50E99737ACC21B95C743AA6C303E1BBC6Ee7O" TargetMode="External"/><Relationship Id="rId23" Type="http://schemas.openxmlformats.org/officeDocument/2006/relationships/hyperlink" Target="consultantplus://offline/ref=01812F8B9E57D5CF2BD18286E850E99737ABC31F979514A83D65301EB4B7AFC693E3788ACC5764eCO" TargetMode="External"/><Relationship Id="rId28" Type="http://schemas.openxmlformats.org/officeDocument/2006/relationships/hyperlink" Target="consultantplus://offline/ref=01812F8B9E57D5CF2BD1839EFB3CB79333A79C119DC440F83B326F4EB2E2EF68e6O" TargetMode="External"/><Relationship Id="rId36" Type="http://schemas.openxmlformats.org/officeDocument/2006/relationships/hyperlink" Target="consultantplus://offline/ref=01812F8B9E57D5CF2BD19D93ED50E99737ADC11D95CA43AA6C303E1BBCE7E7D6DDA6758BCB56489769e1O" TargetMode="External"/><Relationship Id="rId49" Type="http://schemas.openxmlformats.org/officeDocument/2006/relationships/hyperlink" Target="consultantplus://offline/ref=A2F7BC5F5F3143C142148D951E91A34BF5B726190FA21AE3E86CE79C69732F729C2D6947A1186F51q2g9F" TargetMode="External"/><Relationship Id="rId57" Type="http://schemas.openxmlformats.org/officeDocument/2006/relationships/hyperlink" Target="consultantplus://offline/ref=9C439FE1AE9EC93D444B68F6F932C7C6FAF591CF35473EBC15E344273AA0B24816968A2FCE61EFF9AEaFK" TargetMode="External"/><Relationship Id="rId61" Type="http://schemas.openxmlformats.org/officeDocument/2006/relationships/hyperlink" Target="consultantplus://offline/ref=9C439FE1AE9EC93D444B68F6F932C7C6FEFD90C2371269BE44B64A2232F0FA5858D3872ECE60AEaEK" TargetMode="External"/><Relationship Id="rId10" Type="http://schemas.openxmlformats.org/officeDocument/2006/relationships/hyperlink" Target="consultantplus://offline/ref=01812F8B9E57D5CF2BD18286E850E99731A4C21C979514A83D653061eEO" TargetMode="External"/><Relationship Id="rId19" Type="http://schemas.openxmlformats.org/officeDocument/2006/relationships/hyperlink" Target="consultantplus://offline/ref=01812F8B9E57D5CF2BD19D93ED50E99737ACC21B95C743AA6C303E1BBC6Ee7O" TargetMode="External"/><Relationship Id="rId31" Type="http://schemas.openxmlformats.org/officeDocument/2006/relationships/hyperlink" Target="consultantplus://offline/ref=01812F8B9E57D5CF2BD1839EFB3CB79333A79C119DC049F8326C384CE3B7E1839D6Ee6O" TargetMode="External"/><Relationship Id="rId44" Type="http://schemas.openxmlformats.org/officeDocument/2006/relationships/hyperlink" Target="consultantplus://offline/ref=A2F7BC5F5F3143C142148D951E91A34BF5B726190FA21AE3E86CE79C69732F729C2D6947A1186A50q2gCF" TargetMode="External"/><Relationship Id="rId52" Type="http://schemas.openxmlformats.org/officeDocument/2006/relationships/hyperlink" Target="consultantplus://offline/ref=A2F7BC5F5F3143C142148D951E91A34BF5B726190FA21AE3E86CE79C69732F729C2D6947A1196856q2gAF" TargetMode="External"/><Relationship Id="rId60" Type="http://schemas.openxmlformats.org/officeDocument/2006/relationships/hyperlink" Target="consultantplus://offline/ref=9C439FE1AE9EC93D444B68F6F932C7C6F9F09ECE34403EBC15E344273AAAa0K" TargetMode="External"/><Relationship Id="rId4" Type="http://schemas.openxmlformats.org/officeDocument/2006/relationships/hyperlink" Target="consultantplus://offline/ref=AE636633AD56BCC6B47370FAB3988D301ADA98CF0411996BBFF164205159e4O" TargetMode="External"/><Relationship Id="rId9" Type="http://schemas.openxmlformats.org/officeDocument/2006/relationships/hyperlink" Target="consultantplus://offline/ref=01812F8B9E57D5CF2BD19D93ED50E99733A4CA18979514A83D65301EB4B7AFC693E3788ACB5764eAO" TargetMode="External"/><Relationship Id="rId14" Type="http://schemas.openxmlformats.org/officeDocument/2006/relationships/hyperlink" Target="consultantplus://offline/ref=01812F8B9E57D5CF2BD18286E850E9973CADC117CA9F1CF1316763e7O" TargetMode="External"/><Relationship Id="rId22" Type="http://schemas.openxmlformats.org/officeDocument/2006/relationships/hyperlink" Target="consultantplus://offline/ref=01812F8B9E57D5CF2BD19D93ED50E99737ACC3189CC143AA6C303E1BBC6Ee7O" TargetMode="External"/><Relationship Id="rId27" Type="http://schemas.openxmlformats.org/officeDocument/2006/relationships/hyperlink" Target="consultantplus://offline/ref=01812F8B9E57D5CF2BD19D93ED50E99737ACCB1595C043AA6C303E1BBCE7E7D6DDA6758BCB564A9F69e2O" TargetMode="External"/><Relationship Id="rId30" Type="http://schemas.openxmlformats.org/officeDocument/2006/relationships/hyperlink" Target="consultantplus://offline/ref=01812F8B9E57D5CF2BD1839EFB3CB79333A79C119DC141FE3967384CE3B7E1839DE673DE881247969025071464eEO" TargetMode="External"/><Relationship Id="rId35" Type="http://schemas.openxmlformats.org/officeDocument/2006/relationships/hyperlink" Target="consultantplus://offline/ref=01812F8B9E57D5CF2BD19D93ED50E99730ADC51B9BC81EA064693219BBE8B8C1DAEF798ACB564A69eFO" TargetMode="External"/><Relationship Id="rId43" Type="http://schemas.openxmlformats.org/officeDocument/2006/relationships/hyperlink" Target="consultantplus://offline/ref=A2F7BC5F5F3143C142148D951E91A34BF5B726190FA21AE3E86CE79C69732F729C2D6947A1196A51q2gAF" TargetMode="External"/><Relationship Id="rId48" Type="http://schemas.openxmlformats.org/officeDocument/2006/relationships/hyperlink" Target="consultantplus://offline/ref=A2F7BC5F5F3143C142148D951E91A34BF5B726190FA21AE3E86CE79C69732F729C2D6947A1186F51q2gEF" TargetMode="External"/><Relationship Id="rId56" Type="http://schemas.openxmlformats.org/officeDocument/2006/relationships/hyperlink" Target="consultantplus://offline/ref=9C439FE1AE9EC93D444B68F6F932C7C6FAF59DC13B4C3EBC15E344273AAAa0K" TargetMode="External"/><Relationship Id="rId8" Type="http://schemas.openxmlformats.org/officeDocument/2006/relationships/hyperlink" Target="consultantplus://offline/ref=01812F8B9E57D5CF2BD19D93ED50E99737ADC7199AC643AA6C303E1BBC6Ee7O" TargetMode="External"/><Relationship Id="rId51" Type="http://schemas.openxmlformats.org/officeDocument/2006/relationships/hyperlink" Target="consultantplus://offline/ref=A2F7BC5F5F3143C142148D951E91A34BF5B726190FA21AE3E86CE79C69732F729C2D6947A1186F51q2gBF" TargetMode="External"/><Relationship Id="rId3" Type="http://schemas.openxmlformats.org/officeDocument/2006/relationships/webSettings" Target="webSettings.xml"/><Relationship Id="rId12" Type="http://schemas.openxmlformats.org/officeDocument/2006/relationships/hyperlink" Target="consultantplus://offline/ref=01812F8B9E57D5CF2BD19D93ED50E99734A9CA189BC81EA0646932196BeBO" TargetMode="External"/><Relationship Id="rId17" Type="http://schemas.openxmlformats.org/officeDocument/2006/relationships/hyperlink" Target="consultantplus://offline/ref=01812F8B9E57D5CF2BD18286E850E99737ABC31F979514A83D653061eEO" TargetMode="External"/><Relationship Id="rId25" Type="http://schemas.openxmlformats.org/officeDocument/2006/relationships/hyperlink" Target="consultantplus://offline/ref=01812F8B9E57D5CF2BD1839EFB3CB79333A79C119DC14FFA3B326F4EB2E2EF8695B63BCEC6574A97912560e6O" TargetMode="External"/><Relationship Id="rId33" Type="http://schemas.openxmlformats.org/officeDocument/2006/relationships/hyperlink" Target="consultantplus://offline/ref=01812F8B9E57D5CF2BD19D93ED50E99734A4C71894C643AA6C303E1BBC6Ee7O" TargetMode="External"/><Relationship Id="rId38" Type="http://schemas.openxmlformats.org/officeDocument/2006/relationships/hyperlink" Target="consultantplus://offline/ref=01812F8B9E57D5CF2BD18286E850E99737ABC31F979514A83D653061eEO" TargetMode="External"/><Relationship Id="rId46" Type="http://schemas.openxmlformats.org/officeDocument/2006/relationships/hyperlink" Target="consultantplus://offline/ref=A2F7BC5F5F3143C142148D951E91A34BF5B726190FA21AE3E86CE79C69732F729C2D6947A1196856q2gAF" TargetMode="External"/><Relationship Id="rId59" Type="http://schemas.openxmlformats.org/officeDocument/2006/relationships/hyperlink" Target="consultantplus://offline/ref=9C439FE1AE9EC93D444B68F6F932C7C6F9F09ECE34403EBC15E344273AAAa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10304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Информацию о порядке и условиях получения информации о градостроительных условиях и ограничениях развития территории</dc:title>
  <dc:subject/>
  <dc:creator>Максимец Илья Григорьевич</dc:creator>
  <cp:keywords/>
  <dc:description/>
  <cp:lastModifiedBy>Маргарита Петровна</cp:lastModifiedBy>
  <cp:revision>2</cp:revision>
  <dcterms:created xsi:type="dcterms:W3CDTF">2017-08-08T05:54:00Z</dcterms:created>
  <dcterms:modified xsi:type="dcterms:W3CDTF">2017-08-08T05:54:00Z</dcterms:modified>
</cp:coreProperties>
</file>